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20" w:firstLineChars="100"/>
        <w:rPr>
          <w:rFonts w:ascii="Times New Roman" w:hAnsi="Times New Roman" w:eastAsia="黑体" w:cs="Times New Roman"/>
          <w:sz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</w:rPr>
        <w:t>附件7-1</w:t>
      </w:r>
    </w:p>
    <w:p>
      <w:pPr>
        <w:spacing w:line="560" w:lineRule="exact"/>
        <w:rPr>
          <w:rFonts w:ascii="Times New Roman" w:hAnsi="Times New Roman" w:eastAsia="黑体" w:cs="Times New Roman"/>
          <w:sz w:val="32"/>
        </w:rPr>
      </w:pPr>
    </w:p>
    <w:p>
      <w:pPr>
        <w:spacing w:line="560" w:lineRule="exact"/>
        <w:jc w:val="center"/>
        <w:outlineLvl w:val="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2021年省中职质量工程在线精品课程项目推荐汇总表</w:t>
      </w:r>
    </w:p>
    <w:p>
      <w:pPr>
        <w:spacing w:line="560" w:lineRule="exact"/>
        <w:rPr>
          <w:rFonts w:ascii="Times New Roman" w:hAnsi="Times New Roman" w:eastAsia="仿宋_GB2312" w:cs="Times New Roman"/>
          <w:b/>
          <w:sz w:val="36"/>
          <w:szCs w:val="36"/>
        </w:rPr>
      </w:pPr>
      <w:r>
        <w:rPr>
          <w:rFonts w:ascii="Times New Roman" w:hAnsi="Times New Roman" w:eastAsia="仿宋_GB2312" w:cs="Times New Roman"/>
          <w:sz w:val="32"/>
          <w:szCs w:val="32"/>
        </w:rPr>
        <w:t>推荐单位名称（公章）：</w:t>
      </w:r>
      <w:r>
        <w:rPr>
          <w:rFonts w:ascii="Times New Roman" w:hAnsi="Times New Roman" w:eastAsia="仿宋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 w:cs="Times New Roman"/>
          <w:bCs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bCs/>
          <w:sz w:val="32"/>
          <w:szCs w:val="32"/>
          <w:u w:val="single"/>
          <w:lang w:val="en-US" w:eastAsia="zh-CN"/>
        </w:rPr>
        <w:t>湛江市教育局</w:t>
      </w:r>
      <w:r>
        <w:rPr>
          <w:rFonts w:ascii="Times New Roman" w:hAnsi="Times New Roman" w:eastAsia="仿宋" w:cs="Times New Roman"/>
          <w:bCs/>
          <w:sz w:val="32"/>
          <w:szCs w:val="32"/>
          <w:u w:val="single"/>
        </w:rPr>
        <w:t xml:space="preserve">    </w:t>
      </w:r>
    </w:p>
    <w:tbl>
      <w:tblPr>
        <w:tblStyle w:val="8"/>
        <w:tblpPr w:leftFromText="180" w:rightFromText="180" w:vertAnchor="text" w:horzAnchor="page" w:tblpX="1238" w:tblpY="2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685"/>
        <w:gridCol w:w="2120"/>
        <w:gridCol w:w="1692"/>
        <w:gridCol w:w="1891"/>
        <w:gridCol w:w="1241"/>
        <w:gridCol w:w="1240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课程类别</w:t>
            </w:r>
            <w:r>
              <w:rPr>
                <w:rStyle w:val="10"/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footnoteReference w:id="0"/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所属专业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名称</w:t>
            </w:r>
            <w:r>
              <w:rPr>
                <w:rStyle w:val="10"/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footnoteReference w:id="1"/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所属专业代码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课程负责人</w:t>
            </w:r>
          </w:p>
        </w:tc>
        <w:tc>
          <w:tcPr>
            <w:tcW w:w="206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教学团队成员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24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2685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  <w:t>广东省农工商职业技术学校</w:t>
            </w:r>
          </w:p>
        </w:tc>
        <w:tc>
          <w:tcPr>
            <w:tcW w:w="2120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  <w:t>前厅服务与管理</w:t>
            </w:r>
          </w:p>
        </w:tc>
        <w:tc>
          <w:tcPr>
            <w:tcW w:w="169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  <w:t>专业（技能）方向课程</w:t>
            </w:r>
          </w:p>
        </w:tc>
        <w:tc>
          <w:tcPr>
            <w:tcW w:w="1891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  <w:t>高星级饭店运营与管理</w:t>
            </w:r>
          </w:p>
        </w:tc>
        <w:tc>
          <w:tcPr>
            <w:tcW w:w="1241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  <w:t>740104</w:t>
            </w:r>
          </w:p>
        </w:tc>
        <w:tc>
          <w:tcPr>
            <w:tcW w:w="1240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  <w:t>陈燕菲</w:t>
            </w:r>
          </w:p>
        </w:tc>
        <w:tc>
          <w:tcPr>
            <w:tcW w:w="2063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  <w:t>陈海珠、余虹、李晓栋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4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2685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  <w:t>广东省农工商职业技术学校</w:t>
            </w:r>
          </w:p>
        </w:tc>
        <w:tc>
          <w:tcPr>
            <w:tcW w:w="2120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  <w:t>网站建设与管理</w:t>
            </w:r>
          </w:p>
        </w:tc>
        <w:tc>
          <w:tcPr>
            <w:tcW w:w="169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  <w:t>专业核心课程</w:t>
            </w:r>
          </w:p>
        </w:tc>
        <w:tc>
          <w:tcPr>
            <w:tcW w:w="1891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  <w:t>计算机应用/数字媒体技术应用</w:t>
            </w:r>
          </w:p>
        </w:tc>
        <w:tc>
          <w:tcPr>
            <w:tcW w:w="1241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  <w:t>710201/ 710204</w:t>
            </w:r>
          </w:p>
        </w:tc>
        <w:tc>
          <w:tcPr>
            <w:tcW w:w="1240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  <w:t>贺辉平</w:t>
            </w:r>
          </w:p>
        </w:tc>
        <w:tc>
          <w:tcPr>
            <w:tcW w:w="2063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  <w:t>赖强、韦春美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42" w:type="dxa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685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  <w:t>广东省湛江卫生学校</w:t>
            </w:r>
          </w:p>
        </w:tc>
        <w:tc>
          <w:tcPr>
            <w:tcW w:w="2120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  <w:t>护理学基础（上）</w:t>
            </w:r>
          </w:p>
        </w:tc>
        <w:tc>
          <w:tcPr>
            <w:tcW w:w="169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  <w:t>专业核心课程</w:t>
            </w:r>
          </w:p>
        </w:tc>
        <w:tc>
          <w:tcPr>
            <w:tcW w:w="1891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  <w:t>护理</w:t>
            </w:r>
          </w:p>
        </w:tc>
        <w:tc>
          <w:tcPr>
            <w:tcW w:w="1241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  <w:t>720201</w:t>
            </w:r>
          </w:p>
        </w:tc>
        <w:tc>
          <w:tcPr>
            <w:tcW w:w="1240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  <w:t>潘如萍</w:t>
            </w:r>
          </w:p>
        </w:tc>
        <w:tc>
          <w:tcPr>
            <w:tcW w:w="2063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  <w:t>刘真蔼、李艳丹、黄小娟、吴展跃、谢书诗、姚冬云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课程类别</w:t>
            </w:r>
            <w:r>
              <w:rPr>
                <w:rStyle w:val="10"/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footnoteReference w:id="2"/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所属专业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名称</w:t>
            </w:r>
            <w:r>
              <w:rPr>
                <w:rStyle w:val="10"/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footnoteReference w:id="3"/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所属专业代码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课程负责人</w:t>
            </w:r>
          </w:p>
        </w:tc>
        <w:tc>
          <w:tcPr>
            <w:tcW w:w="206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教学团队成员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2" w:type="dxa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685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  <w:t>广东省湛江卫生学校</w:t>
            </w:r>
          </w:p>
        </w:tc>
        <w:tc>
          <w:tcPr>
            <w:tcW w:w="2120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  <w:t>内科护理</w:t>
            </w:r>
          </w:p>
        </w:tc>
        <w:tc>
          <w:tcPr>
            <w:tcW w:w="169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  <w:t>专业核心课程</w:t>
            </w:r>
          </w:p>
        </w:tc>
        <w:tc>
          <w:tcPr>
            <w:tcW w:w="1891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  <w:t>护理</w:t>
            </w:r>
          </w:p>
        </w:tc>
        <w:tc>
          <w:tcPr>
            <w:tcW w:w="1241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  <w:t>720201</w:t>
            </w:r>
          </w:p>
        </w:tc>
        <w:tc>
          <w:tcPr>
            <w:tcW w:w="1240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  <w:t>刘真蔼</w:t>
            </w:r>
          </w:p>
        </w:tc>
        <w:tc>
          <w:tcPr>
            <w:tcW w:w="2063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  <w:t>黄晓琴、吴偲、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  <w:t>雷州市职业高级中学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  <w:t>计算机基础及一级MS Office 应用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  <w:t>公共基础课程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  <w:t>计算机应用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  <w:t>710201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  <w:t>张明发</w:t>
            </w:r>
          </w:p>
        </w:tc>
        <w:tc>
          <w:tcPr>
            <w:tcW w:w="20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  <w:t>袁志杰、刘雅凤、游庆玲、谢士明、陈光雄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湛江理工职业学校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Flash动画制作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专业（技能）方向课程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动漫与游戏设计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090400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胡锡翰</w:t>
            </w:r>
          </w:p>
        </w:tc>
        <w:tc>
          <w:tcPr>
            <w:tcW w:w="20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钟松曦、钟俏怡、周思思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湛江理工职业学校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应用文写作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公共基础课程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黄海云</w:t>
            </w:r>
          </w:p>
        </w:tc>
        <w:tc>
          <w:tcPr>
            <w:tcW w:w="20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方丽君、陈硕、左颖颖</w:t>
            </w:r>
          </w:p>
        </w:tc>
      </w:tr>
    </w:tbl>
    <w:p>
      <w:pPr>
        <w:spacing w:line="560" w:lineRule="exact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szCs w:val="32"/>
        </w:rPr>
        <w:sectPr>
          <w:pgSz w:w="16838" w:h="11906" w:orient="landscape"/>
          <w:pgMar w:top="1402" w:right="1440" w:bottom="1797" w:left="1440" w:header="851" w:footer="992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r>
        <w:separator/>
      </w:r>
    </w:p>
  </w:footnote>
  <w:footnote w:type="continuationSeparator" w:id="9">
    <w:p>
      <w:r>
        <w:continuationSeparator/>
      </w:r>
    </w:p>
  </w:footnote>
  <w:footnote w:id="0">
    <w:p>
      <w:pPr>
        <w:pStyle w:val="4"/>
        <w:rPr>
          <w:rFonts w:ascii="仿宋_GB2312" w:hAnsi="仿宋_GB2312" w:eastAsia="仿宋_GB2312" w:cs="仿宋_GB2312"/>
        </w:rPr>
      </w:pPr>
      <w:r>
        <w:rPr>
          <w:rStyle w:val="10"/>
          <w:rFonts w:hint="eastAsia" w:ascii="仿宋_GB2312" w:eastAsia="仿宋_GB2312"/>
          <w:sz w:val="18"/>
          <w:szCs w:val="18"/>
        </w:rPr>
        <w:footnoteRef/>
      </w:r>
      <w:r>
        <w:rPr>
          <w:rFonts w:hint="eastAsia" w:ascii="仿宋_GB2312" w:hAnsi="仿宋_GB2312" w:eastAsia="仿宋_GB2312" w:cs="仿宋_GB2312"/>
          <w:sz w:val="18"/>
          <w:szCs w:val="18"/>
        </w:rPr>
        <w:t>课程类别：公共基础课程、专业核心课程、专业（技能）方向课程。</w:t>
      </w:r>
    </w:p>
  </w:footnote>
  <w:footnote w:id="1">
    <w:p>
      <w:pPr>
        <w:pStyle w:val="7"/>
      </w:pPr>
      <w:r>
        <w:rPr>
          <w:rStyle w:val="10"/>
          <w:rFonts w:hint="eastAsia" w:ascii="仿宋_GB2312" w:eastAsia="仿宋_GB2312"/>
        </w:rPr>
        <w:footnoteRef/>
      </w:r>
      <w:r>
        <w:rPr>
          <w:rFonts w:hint="eastAsia" w:ascii="仿宋_GB2312" w:hAnsi="仿宋_GB2312" w:eastAsia="仿宋_GB2312" w:cs="仿宋_GB2312"/>
        </w:rPr>
        <w:t>所属专业及专业代码严格按照《职业教育专业目录（2021年）》填写。</w:t>
      </w:r>
    </w:p>
  </w:footnote>
  <w:footnote w:id="2">
    <w:p>
      <w:pPr>
        <w:pStyle w:val="4"/>
        <w:rPr>
          <w:rFonts w:ascii="仿宋_GB2312" w:hAnsi="仿宋_GB2312" w:eastAsia="仿宋_GB2312" w:cs="仿宋_GB2312"/>
        </w:rPr>
      </w:pPr>
      <w:r>
        <w:rPr>
          <w:rStyle w:val="10"/>
          <w:rFonts w:hint="eastAsia" w:ascii="仿宋_GB2312" w:eastAsia="仿宋_GB2312"/>
          <w:sz w:val="18"/>
          <w:szCs w:val="18"/>
        </w:rPr>
        <w:footnoteRef/>
      </w:r>
      <w:r>
        <w:rPr>
          <w:rFonts w:hint="eastAsia" w:ascii="仿宋_GB2312" w:hAnsi="仿宋_GB2312" w:eastAsia="仿宋_GB2312" w:cs="仿宋_GB2312"/>
          <w:sz w:val="18"/>
          <w:szCs w:val="18"/>
        </w:rPr>
        <w:t>课程类别：公共基础课程、专业核心课程、专业（技能）方向课程。</w:t>
      </w:r>
    </w:p>
  </w:footnote>
  <w:footnote w:id="3">
    <w:p>
      <w:pPr>
        <w:pStyle w:val="7"/>
      </w:pPr>
      <w:r>
        <w:rPr>
          <w:rStyle w:val="10"/>
          <w:rFonts w:hint="eastAsia" w:ascii="仿宋_GB2312" w:eastAsia="仿宋_GB2312"/>
        </w:rPr>
        <w:footnoteRef/>
      </w:r>
      <w:r>
        <w:rPr>
          <w:rFonts w:hint="eastAsia" w:ascii="仿宋_GB2312" w:hAnsi="仿宋_GB2312" w:eastAsia="仿宋_GB2312" w:cs="仿宋_GB2312"/>
        </w:rPr>
        <w:t>所属专业及专业代码严格按照《职业教育专业目录（2021年）》填写。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8"/>
    <w:footnote w:id="9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69"/>
    <w:rsid w:val="00095969"/>
    <w:rsid w:val="001A7342"/>
    <w:rsid w:val="003848F1"/>
    <w:rsid w:val="004B3F21"/>
    <w:rsid w:val="004F792D"/>
    <w:rsid w:val="006C7250"/>
    <w:rsid w:val="006F0945"/>
    <w:rsid w:val="009559B1"/>
    <w:rsid w:val="009654B8"/>
    <w:rsid w:val="0659681D"/>
    <w:rsid w:val="2B016E68"/>
    <w:rsid w:val="48B061BA"/>
    <w:rsid w:val="569B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4"/>
    <w:semiHidden/>
    <w:unhideWhenUsed/>
    <w:uiPriority w:val="99"/>
    <w:pPr>
      <w:ind w:firstLine="420" w:firstLineChars="100"/>
    </w:pPr>
  </w:style>
  <w:style w:type="paragraph" w:styleId="3">
    <w:name w:val="Body Text"/>
    <w:basedOn w:val="1"/>
    <w:link w:val="13"/>
    <w:semiHidden/>
    <w:unhideWhenUsed/>
    <w:qFormat/>
    <w:uiPriority w:val="99"/>
    <w:pPr>
      <w:spacing w:after="120"/>
    </w:pPr>
  </w:style>
  <w:style w:type="paragraph" w:styleId="4">
    <w:name w:val="endnote text"/>
    <w:basedOn w:val="1"/>
    <w:link w:val="12"/>
    <w:uiPriority w:val="0"/>
    <w:pPr>
      <w:snapToGrid w:val="0"/>
      <w:jc w:val="left"/>
    </w:p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11"/>
    <w:uiPriority w:val="0"/>
    <w:pPr>
      <w:snapToGrid w:val="0"/>
      <w:jc w:val="left"/>
    </w:pPr>
    <w:rPr>
      <w:sz w:val="18"/>
      <w:szCs w:val="18"/>
    </w:rPr>
  </w:style>
  <w:style w:type="character" w:styleId="10">
    <w:name w:val="footnote reference"/>
    <w:uiPriority w:val="0"/>
    <w:rPr>
      <w:vertAlign w:val="superscript"/>
    </w:rPr>
  </w:style>
  <w:style w:type="character" w:customStyle="1" w:styleId="11">
    <w:name w:val="脚注文本 Char"/>
    <w:basedOn w:val="9"/>
    <w:link w:val="7"/>
    <w:uiPriority w:val="0"/>
    <w:rPr>
      <w:rFonts w:ascii="Calibri" w:hAnsi="Calibri" w:eastAsia="宋体" w:cs="Calibri"/>
      <w:sz w:val="18"/>
      <w:szCs w:val="18"/>
    </w:rPr>
  </w:style>
  <w:style w:type="character" w:customStyle="1" w:styleId="12">
    <w:name w:val="尾注文本 Char"/>
    <w:basedOn w:val="9"/>
    <w:link w:val="4"/>
    <w:uiPriority w:val="0"/>
    <w:rPr>
      <w:rFonts w:ascii="Calibri" w:hAnsi="Calibri" w:eastAsia="宋体" w:cs="Calibri"/>
      <w:szCs w:val="21"/>
    </w:rPr>
  </w:style>
  <w:style w:type="character" w:customStyle="1" w:styleId="13">
    <w:name w:val="正文文本 Char"/>
    <w:basedOn w:val="9"/>
    <w:link w:val="3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14">
    <w:name w:val="正文首行缩进 Char"/>
    <w:basedOn w:val="13"/>
    <w:link w:val="2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15">
    <w:name w:val="页眉 Char"/>
    <w:basedOn w:val="9"/>
    <w:link w:val="6"/>
    <w:uiPriority w:val="99"/>
    <w:rPr>
      <w:rFonts w:ascii="Calibri" w:hAnsi="Calibri" w:eastAsia="宋体" w:cs="Calibri"/>
      <w:sz w:val="18"/>
      <w:szCs w:val="18"/>
    </w:rPr>
  </w:style>
  <w:style w:type="character" w:customStyle="1" w:styleId="16">
    <w:name w:val="页脚 Char"/>
    <w:basedOn w:val="9"/>
    <w:link w:val="5"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89</Words>
  <Characters>508</Characters>
  <Lines>4</Lines>
  <Paragraphs>1</Paragraphs>
  <TotalTime>0</TotalTime>
  <ScaleCrop>false</ScaleCrop>
  <LinksUpToDate>false</LinksUpToDate>
  <CharactersWithSpaces>596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2021-10-19T08:40:00Z</dcterms:created>
  <dc:creator>邓敏仪</dc:creator>
  <cp:lastModifiedBy>邓敏仪</cp:lastModifiedBy>
  <cp:lastPrinted>2021-11-04T09:31:01Z</cp:lastPrinted>
  <dcterms:modified xsi:type="dcterms:W3CDTF">2021-11-04T09:31:31Z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CFE9106AF58D49A7A927AEA9EDE102B4</vt:lpwstr>
  </property>
</Properties>
</file>