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620" w:lineRule="exact"/>
        <w:jc w:val="center"/>
        <w:rPr>
          <w:rFonts w:hint="default" w:ascii="Times New Roman" w:hAnsi="Times New Roman" w:eastAsia="方正小标宋_GBK" w:cs="Times New Roman"/>
          <w:sz w:val="44"/>
          <w:szCs w:val="44"/>
        </w:rPr>
      </w:pPr>
    </w:p>
    <w:p>
      <w:pPr>
        <w:spacing w:line="620" w:lineRule="exact"/>
        <w:jc w:val="center"/>
        <w:rPr>
          <w:rFonts w:hint="default" w:ascii="Times New Roman" w:hAnsi="Times New Roman" w:eastAsia="方正小标宋_GBK" w:cs="Times New Roman"/>
          <w:sz w:val="44"/>
          <w:szCs w:val="44"/>
        </w:rPr>
      </w:pPr>
    </w:p>
    <w:p>
      <w:pPr>
        <w:spacing w:line="6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项目支出绩效自评报告</w:t>
      </w: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0"/>
          <w:szCs w:val="30"/>
        </w:rPr>
      </w:pPr>
    </w:p>
    <w:p>
      <w:pPr>
        <w:spacing w:line="620" w:lineRule="exact"/>
        <w:rPr>
          <w:rFonts w:hint="default" w:ascii="Times New Roman" w:hAnsi="Times New Roman" w:eastAsia="Times New Roman" w:cs="Times New Roman"/>
          <w:sz w:val="32"/>
          <w:szCs w:val="32"/>
        </w:rPr>
      </w:pPr>
    </w:p>
    <w:p>
      <w:pPr>
        <w:spacing w:line="620" w:lineRule="exact"/>
        <w:ind w:firstLine="640" w:firstLineChars="200"/>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u w:val="single"/>
          <w:lang w:eastAsia="zh-CN"/>
        </w:rPr>
        <w:t>全市干部教育培训经费</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评价年度：2020年</w:t>
      </w:r>
    </w:p>
    <w:p>
      <w:pPr>
        <w:spacing w:line="6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市级预算部门单位（公章）：</w:t>
      </w:r>
      <w:r>
        <w:rPr>
          <w:rFonts w:hint="default" w:ascii="Times New Roman" w:hAnsi="Times New Roman" w:eastAsia="仿宋_GB2312" w:cs="Times New Roman"/>
          <w:sz w:val="32"/>
          <w:szCs w:val="32"/>
          <w:lang w:eastAsia="zh-CN"/>
        </w:rPr>
        <w:t>中共湛江市委组织部</w:t>
      </w:r>
    </w:p>
    <w:p>
      <w:pPr>
        <w:spacing w:line="620" w:lineRule="exact"/>
        <w:ind w:firstLine="64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填报日期：2021年6月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spacing w:line="600" w:lineRule="exact"/>
        <w:ind w:firstLine="600"/>
        <w:rPr>
          <w:rFonts w:hint="default" w:ascii="Times New Roman" w:hAnsi="Times New Roman" w:eastAsia="仿宋_GB2312" w:cs="Times New Roman"/>
          <w:b/>
          <w:bCs/>
          <w:kern w:val="1"/>
          <w:sz w:val="32"/>
          <w:szCs w:val="32"/>
        </w:rPr>
      </w:pPr>
    </w:p>
    <w:p>
      <w:pPr>
        <w:spacing w:line="600" w:lineRule="exact"/>
        <w:ind w:firstLine="600"/>
        <w:rPr>
          <w:rFonts w:hint="default" w:ascii="Times New Roman" w:hAnsi="Times New Roman" w:eastAsia="Times New Roman" w:cs="Times New Roman"/>
          <w:b/>
          <w:bCs/>
          <w:kern w:val="1"/>
          <w:sz w:val="32"/>
          <w:szCs w:val="32"/>
        </w:rPr>
      </w:pPr>
    </w:p>
    <w:p>
      <w:pPr>
        <w:spacing w:line="600" w:lineRule="exact"/>
        <w:ind w:firstLine="600"/>
        <w:rPr>
          <w:rFonts w:hint="default" w:ascii="Times New Roman" w:hAnsi="Times New Roman" w:eastAsia="Times New Roman" w:cs="Times New Roman"/>
          <w:b/>
          <w:bCs/>
          <w:kern w:val="1"/>
          <w:sz w:val="32"/>
          <w:szCs w:val="32"/>
        </w:rPr>
      </w:pPr>
    </w:p>
    <w:p>
      <w:pPr>
        <w:spacing w:line="600" w:lineRule="exact"/>
        <w:ind w:firstLine="600"/>
        <w:rPr>
          <w:rFonts w:hint="eastAsia" w:ascii="黑体" w:hAnsi="黑体" w:eastAsia="黑体" w:cs="黑体"/>
          <w:b w:val="0"/>
          <w:bCs w:val="0"/>
          <w:kern w:val="1"/>
          <w:sz w:val="32"/>
          <w:szCs w:val="32"/>
        </w:rPr>
      </w:pPr>
      <w:r>
        <w:rPr>
          <w:rFonts w:hint="eastAsia" w:ascii="黑体" w:hAnsi="黑体" w:eastAsia="黑体" w:cs="黑体"/>
          <w:b w:val="0"/>
          <w:bCs w:val="0"/>
          <w:kern w:val="1"/>
          <w:sz w:val="32"/>
          <w:szCs w:val="32"/>
        </w:rPr>
        <w:t>一、基本情况</w:t>
      </w:r>
    </w:p>
    <w:p>
      <w:pPr>
        <w:spacing w:line="600" w:lineRule="exact"/>
        <w:ind w:firstLine="600"/>
        <w:rPr>
          <w:rFonts w:hint="default" w:ascii="Times New Roman" w:hAnsi="Times New Roman" w:eastAsia="楷体_GB2312" w:cs="Times New Roman"/>
          <w:kern w:val="1"/>
          <w:sz w:val="32"/>
          <w:szCs w:val="32"/>
        </w:rPr>
      </w:pPr>
      <w:r>
        <w:rPr>
          <w:rFonts w:hint="default" w:ascii="Times New Roman" w:hAnsi="Times New Roman" w:eastAsia="楷体_GB2312" w:cs="Times New Roman"/>
          <w:kern w:val="1"/>
          <w:sz w:val="32"/>
          <w:szCs w:val="32"/>
        </w:rPr>
        <w:t>（一）项目概况。</w:t>
      </w:r>
    </w:p>
    <w:p>
      <w:pPr>
        <w:spacing w:line="600" w:lineRule="exact"/>
        <w:ind w:firstLine="600"/>
        <w:rPr>
          <w:rFonts w:hint="default" w:ascii="Times New Roman" w:hAnsi="Times New Roman" w:eastAsia="Times New Roman" w:cs="Times New Roman"/>
          <w:b/>
          <w:bCs/>
          <w:i w:val="0"/>
          <w:iCs w:val="0"/>
          <w:kern w:val="1"/>
          <w:sz w:val="32"/>
          <w:szCs w:val="32"/>
        </w:rPr>
      </w:pPr>
      <w:r>
        <w:rPr>
          <w:rFonts w:hint="default" w:ascii="Times New Roman" w:hAnsi="Times New Roman" w:eastAsia="Times New Roman" w:cs="Times New Roman"/>
          <w:b/>
          <w:bCs/>
          <w:i w:val="0"/>
          <w:iCs w:val="0"/>
          <w:kern w:val="1"/>
          <w:sz w:val="32"/>
          <w:szCs w:val="32"/>
        </w:rPr>
        <w:t>1.</w:t>
      </w:r>
      <w:r>
        <w:rPr>
          <w:rFonts w:hint="default" w:ascii="Times New Roman" w:hAnsi="Times New Roman" w:cs="Times New Roman"/>
          <w:b/>
          <w:bCs/>
          <w:i w:val="0"/>
          <w:iCs w:val="0"/>
          <w:kern w:val="1"/>
          <w:sz w:val="32"/>
          <w:szCs w:val="32"/>
        </w:rPr>
        <w:t>项目背景</w:t>
      </w:r>
    </w:p>
    <w:p>
      <w:pPr>
        <w:spacing w:line="600" w:lineRule="exact"/>
        <w:ind w:firstLine="600"/>
        <w:rPr>
          <w:rFonts w:hint="default" w:ascii="Times New Roman" w:hAnsi="Times New Roman" w:eastAsia="仿宋_GB2312" w:cs="Times New Roman"/>
          <w:color w:val="000000"/>
          <w:spacing w:val="-6"/>
          <w:sz w:val="32"/>
          <w:szCs w:val="32"/>
          <w:u w:val="single"/>
          <w:lang w:eastAsia="zh-CN"/>
        </w:rPr>
      </w:pPr>
      <w:r>
        <w:rPr>
          <w:rFonts w:hint="default" w:ascii="Times New Roman" w:hAnsi="Times New Roman" w:eastAsia="仿宋_GB2312" w:cs="Times New Roman"/>
          <w:color w:val="000000"/>
          <w:sz w:val="32"/>
          <w:szCs w:val="32"/>
        </w:rPr>
        <w:t>以习近平新时代中国特色社会主义思想为指导，全面贯彻党的十九大和十九届二中、三中全会精神，深入贯彻习近平总书记对广东重要讲话和重要指示批示精神，以坚决维护习近平总书记的核心地位、坚决维护党中央权威和集中统一领导为最高政治原则，高质量教育培训干部、高水平服务党和国家事业发展，对</w:t>
      </w:r>
      <w:r>
        <w:rPr>
          <w:rFonts w:hint="default" w:ascii="Times New Roman" w:hAnsi="Times New Roman" w:eastAsia="仿宋_GB2312" w:cs="Times New Roman"/>
          <w:color w:val="000000"/>
          <w:sz w:val="32"/>
          <w:szCs w:val="32"/>
          <w:u w:val="none"/>
        </w:rPr>
        <w:t>标中央、省要求认真落实干部教育培训重要指标和量化指标，结合我市实际统筹各类各级干部教育培训，使党的理论教育更加深入，党性教育更加扎实，专业化能力培训更加精准，知识培训更加有效，干部教育培训改革不断深化、保障能力不断增强，初步形成具有先进培训理念、科学内容体系、健全组织架构、高效运行机制的新时代湛江干部教育培训体系，为我市加快建设省域副中心</w:t>
      </w:r>
      <w:r>
        <w:rPr>
          <w:rFonts w:hint="default" w:ascii="Times New Roman" w:hAnsi="Times New Roman" w:eastAsia="仿宋_GB2312" w:cs="Times New Roman"/>
          <w:color w:val="000000"/>
          <w:spacing w:val="-6"/>
          <w:sz w:val="32"/>
          <w:szCs w:val="32"/>
          <w:u w:val="none"/>
        </w:rPr>
        <w:t>城市、打造现代化沿海经济带重要发展极提供坚强保证和有力支持</w:t>
      </w:r>
      <w:r>
        <w:rPr>
          <w:rFonts w:hint="default" w:ascii="Times New Roman" w:hAnsi="Times New Roman" w:eastAsia="仿宋_GB2312" w:cs="Times New Roman"/>
          <w:color w:val="000000"/>
          <w:spacing w:val="-6"/>
          <w:sz w:val="32"/>
          <w:szCs w:val="32"/>
          <w:u w:val="none"/>
          <w:lang w:eastAsia="zh-CN"/>
        </w:rPr>
        <w:t>。</w:t>
      </w:r>
    </w:p>
    <w:p>
      <w:pPr>
        <w:spacing w:line="600" w:lineRule="exact"/>
        <w:ind w:firstLine="600"/>
        <w:rPr>
          <w:rFonts w:hint="default" w:ascii="Times New Roman" w:hAnsi="Times New Roman" w:eastAsia="Times New Roman" w:cs="Times New Roman"/>
          <w:b/>
          <w:bCs/>
          <w:kern w:val="1"/>
          <w:sz w:val="32"/>
          <w:szCs w:val="32"/>
        </w:rPr>
      </w:pPr>
      <w:r>
        <w:rPr>
          <w:rFonts w:hint="default" w:ascii="Times New Roman" w:hAnsi="Times New Roman" w:eastAsia="Times New Roman" w:cs="Times New Roman"/>
          <w:b/>
          <w:bCs/>
          <w:kern w:val="1"/>
          <w:sz w:val="32"/>
          <w:szCs w:val="32"/>
        </w:rPr>
        <w:t>2.</w:t>
      </w:r>
      <w:r>
        <w:rPr>
          <w:rFonts w:hint="default" w:ascii="Times New Roman" w:hAnsi="Times New Roman" w:cs="Times New Roman"/>
          <w:b/>
          <w:bCs/>
          <w:kern w:val="1"/>
          <w:sz w:val="32"/>
          <w:szCs w:val="32"/>
        </w:rPr>
        <w:t>项目实施依据</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本项目实施依据为</w:t>
      </w:r>
      <w:r>
        <w:rPr>
          <w:rFonts w:hint="default" w:ascii="Times New Roman" w:hAnsi="Times New Roman" w:eastAsia="仿宋_GB2312" w:cs="Times New Roman"/>
          <w:kern w:val="1"/>
          <w:sz w:val="32"/>
          <w:szCs w:val="32"/>
          <w:lang w:eastAsia="zh-CN"/>
        </w:rPr>
        <w:t>《</w:t>
      </w:r>
      <w:r>
        <w:rPr>
          <w:rFonts w:hint="default" w:ascii="Times New Roman" w:hAnsi="Times New Roman" w:eastAsia="仿宋_GB2312" w:cs="Times New Roman"/>
          <w:kern w:val="1"/>
          <w:sz w:val="32"/>
          <w:szCs w:val="32"/>
        </w:rPr>
        <w:t>市直党政机关和事业单位培训费管理办法</w:t>
      </w:r>
      <w:r>
        <w:rPr>
          <w:rFonts w:hint="default" w:ascii="Times New Roman" w:hAnsi="Times New Roman" w:eastAsia="仿宋_GB2312" w:cs="Times New Roman"/>
          <w:kern w:val="1"/>
          <w:sz w:val="32"/>
          <w:szCs w:val="32"/>
          <w:lang w:eastAsia="zh-CN"/>
        </w:rPr>
        <w:t>》</w:t>
      </w:r>
      <w:r>
        <w:rPr>
          <w:rFonts w:hint="default" w:ascii="Times New Roman" w:hAnsi="Times New Roman" w:eastAsia="仿宋_GB2312" w:cs="Times New Roman"/>
          <w:kern w:val="1"/>
          <w:sz w:val="32"/>
          <w:szCs w:val="32"/>
        </w:rPr>
        <w:t>、</w:t>
      </w:r>
      <w:r>
        <w:rPr>
          <w:rFonts w:hint="default" w:ascii="Times New Roman" w:hAnsi="Times New Roman" w:eastAsia="仿宋_GB2312" w:cs="Times New Roman"/>
          <w:kern w:val="1"/>
          <w:sz w:val="32"/>
          <w:szCs w:val="32"/>
          <w:lang w:eastAsia="zh-CN"/>
        </w:rPr>
        <w:t>《</w:t>
      </w:r>
      <w:r>
        <w:rPr>
          <w:rFonts w:hint="default" w:ascii="Times New Roman" w:hAnsi="Times New Roman" w:eastAsia="仿宋_GB2312" w:cs="Times New Roman"/>
          <w:kern w:val="1"/>
          <w:sz w:val="32"/>
          <w:szCs w:val="32"/>
        </w:rPr>
        <w:t>市直党政机关和事业单位差旅费管理办法</w:t>
      </w:r>
      <w:r>
        <w:rPr>
          <w:rFonts w:hint="default" w:ascii="Times New Roman" w:hAnsi="Times New Roman" w:eastAsia="仿宋_GB2312" w:cs="Times New Roman"/>
          <w:kern w:val="1"/>
          <w:sz w:val="32"/>
          <w:szCs w:val="32"/>
          <w:lang w:eastAsia="zh-CN"/>
        </w:rPr>
        <w:t>》</w:t>
      </w:r>
      <w:r>
        <w:rPr>
          <w:rFonts w:hint="default" w:ascii="Times New Roman" w:hAnsi="Times New Roman" w:eastAsia="仿宋_GB2312" w:cs="Times New Roman"/>
          <w:kern w:val="1"/>
          <w:sz w:val="32"/>
          <w:szCs w:val="32"/>
        </w:rPr>
        <w:t>、</w:t>
      </w:r>
      <w:r>
        <w:rPr>
          <w:rFonts w:hint="default" w:ascii="Times New Roman" w:hAnsi="Times New Roman" w:eastAsia="仿宋_GB2312" w:cs="Times New Roman"/>
          <w:kern w:val="1"/>
          <w:sz w:val="32"/>
          <w:szCs w:val="32"/>
          <w:lang w:eastAsia="zh-CN"/>
        </w:rPr>
        <w:t>》</w:t>
      </w:r>
      <w:r>
        <w:rPr>
          <w:rFonts w:hint="default" w:ascii="Times New Roman" w:hAnsi="Times New Roman" w:eastAsia="仿宋_GB2312" w:cs="Times New Roman"/>
          <w:kern w:val="1"/>
          <w:sz w:val="32"/>
          <w:szCs w:val="32"/>
        </w:rPr>
        <w:t>湛江市2019-2023干部教育培训实施意见</w:t>
      </w:r>
      <w:r>
        <w:rPr>
          <w:rFonts w:hint="default" w:ascii="Times New Roman" w:hAnsi="Times New Roman" w:eastAsia="仿宋_GB2312" w:cs="Times New Roman"/>
          <w:kern w:val="1"/>
          <w:sz w:val="32"/>
          <w:szCs w:val="32"/>
          <w:lang w:eastAsia="zh-CN"/>
        </w:rPr>
        <w:t>》等文件精神</w:t>
      </w:r>
      <w:r>
        <w:rPr>
          <w:rFonts w:hint="default" w:ascii="Times New Roman" w:hAnsi="Times New Roman" w:eastAsia="仿宋_GB2312" w:cs="Times New Roman"/>
          <w:kern w:val="1"/>
          <w:sz w:val="32"/>
          <w:szCs w:val="32"/>
        </w:rPr>
        <w:t>。</w:t>
      </w:r>
    </w:p>
    <w:p>
      <w:pPr>
        <w:spacing w:line="600" w:lineRule="exact"/>
        <w:ind w:firstLine="600"/>
        <w:rPr>
          <w:rFonts w:hint="default" w:ascii="Times New Roman" w:hAnsi="Times New Roman" w:cs="Times New Roman"/>
          <w:b/>
          <w:bCs/>
          <w:kern w:val="1"/>
          <w:sz w:val="32"/>
          <w:szCs w:val="32"/>
        </w:rPr>
      </w:pPr>
      <w:r>
        <w:rPr>
          <w:rFonts w:hint="default" w:ascii="Times New Roman" w:hAnsi="Times New Roman" w:cs="Times New Roman"/>
          <w:b/>
          <w:bCs/>
          <w:kern w:val="1"/>
          <w:sz w:val="32"/>
          <w:szCs w:val="32"/>
        </w:rPr>
        <w:t>3.项目主要内容</w:t>
      </w:r>
    </w:p>
    <w:p>
      <w:pPr>
        <w:spacing w:line="600" w:lineRule="exact"/>
        <w:ind w:firstLine="600"/>
        <w:rPr>
          <w:rFonts w:hint="default" w:ascii="Times New Roman" w:hAnsi="Times New Roman" w:eastAsia="仿宋_GB2312" w:cs="Times New Roman"/>
          <w:kern w:val="1"/>
          <w:sz w:val="32"/>
          <w:szCs w:val="32"/>
          <w:lang w:eastAsia="zh-CN"/>
        </w:rPr>
      </w:pPr>
      <w:r>
        <w:rPr>
          <w:rFonts w:hint="default" w:ascii="Times New Roman" w:hAnsi="Times New Roman" w:eastAsia="仿宋_GB2312" w:cs="Times New Roman"/>
          <w:kern w:val="1"/>
          <w:sz w:val="32"/>
          <w:szCs w:val="32"/>
        </w:rPr>
        <w:t>本年度</w:t>
      </w:r>
      <w:r>
        <w:rPr>
          <w:rFonts w:hint="default" w:ascii="Times New Roman" w:hAnsi="Times New Roman" w:eastAsia="仿宋_GB2312" w:cs="Times New Roman"/>
          <w:kern w:val="1"/>
          <w:sz w:val="32"/>
          <w:szCs w:val="32"/>
          <w:lang w:eastAsia="zh-CN"/>
        </w:rPr>
        <w:t>全市干部教育培训</w:t>
      </w:r>
      <w:r>
        <w:rPr>
          <w:rFonts w:hint="default" w:ascii="Times New Roman" w:hAnsi="Times New Roman" w:eastAsia="仿宋_GB2312" w:cs="Times New Roman"/>
          <w:kern w:val="1"/>
          <w:sz w:val="32"/>
          <w:szCs w:val="32"/>
        </w:rPr>
        <w:t>经费主要完成以下工作内容</w:t>
      </w:r>
      <w:r>
        <w:rPr>
          <w:rFonts w:hint="default" w:ascii="Times New Roman" w:hAnsi="Times New Roman" w:eastAsia="仿宋_GB2312" w:cs="Times New Roman"/>
          <w:kern w:val="1"/>
          <w:sz w:val="32"/>
          <w:szCs w:val="32"/>
          <w:lang w:eastAsia="zh-CN"/>
        </w:rPr>
        <w:t>：</w:t>
      </w:r>
      <w:r>
        <w:rPr>
          <w:rFonts w:hint="default" w:ascii="Times New Roman" w:hAnsi="Times New Roman" w:eastAsia="仿宋_GB2312" w:cs="Times New Roman"/>
          <w:kern w:val="1"/>
          <w:sz w:val="32"/>
          <w:szCs w:val="32"/>
        </w:rPr>
        <w:t>围绕《2019－2023年湛江市干部教育培训实施意见》的要求，坚持服务湛江加快建设省域副中心、打造现代化沿海经济带重要发展极的中心大局，对标高素质专业化的培训目标，多措并举，高质量谋划并推进2020年干部教育培训各项工作任务</w:t>
      </w:r>
      <w:r>
        <w:rPr>
          <w:rFonts w:hint="default" w:ascii="Times New Roman" w:hAnsi="Times New Roman" w:eastAsia="仿宋_GB2312" w:cs="Times New Roman"/>
          <w:kern w:val="1"/>
          <w:sz w:val="32"/>
          <w:szCs w:val="32"/>
          <w:lang w:eastAsia="zh-CN"/>
        </w:rPr>
        <w:t>。</w:t>
      </w:r>
    </w:p>
    <w:p>
      <w:pPr>
        <w:spacing w:line="600" w:lineRule="exact"/>
        <w:ind w:firstLine="600"/>
        <w:rPr>
          <w:rFonts w:hint="default" w:ascii="Times New Roman" w:hAnsi="Times New Roman" w:cs="Times New Roman"/>
          <w:b/>
          <w:bCs/>
          <w:kern w:val="1"/>
          <w:sz w:val="32"/>
          <w:szCs w:val="32"/>
        </w:rPr>
      </w:pPr>
      <w:r>
        <w:rPr>
          <w:rFonts w:hint="default" w:ascii="Times New Roman" w:hAnsi="Times New Roman" w:cs="Times New Roman"/>
          <w:b/>
          <w:bCs/>
          <w:kern w:val="1"/>
          <w:sz w:val="32"/>
          <w:szCs w:val="32"/>
        </w:rPr>
        <w:t>4.项目实施情况</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对领导干部实行分类别分层次的差异化、专业化培训。全年共举办</w:t>
      </w:r>
      <w:r>
        <w:rPr>
          <w:rFonts w:hint="eastAsia" w:ascii="Times New Roman" w:hAnsi="Times New Roman" w:eastAsia="仿宋_GB2312" w:cs="Times New Roman"/>
          <w:sz w:val="34"/>
          <w:szCs w:val="34"/>
        </w:rPr>
        <w:t>1期县处级主要领导专题研讨班</w:t>
      </w:r>
      <w:r>
        <w:rPr>
          <w:rFonts w:hint="eastAsia" w:eastAsia="仿宋_GB2312" w:cs="Times New Roman"/>
          <w:sz w:val="34"/>
          <w:szCs w:val="34"/>
          <w:lang w:eastAsia="zh-CN"/>
        </w:rPr>
        <w:t>；</w:t>
      </w:r>
      <w:r>
        <w:rPr>
          <w:rFonts w:hint="eastAsia" w:ascii="Times New Roman" w:hAnsi="Times New Roman" w:eastAsia="仿宋_GB2312" w:cs="Times New Roman"/>
          <w:sz w:val="34"/>
          <w:szCs w:val="34"/>
        </w:rPr>
        <w:t>2期县处级领导干部进修班、2期科级干部进修一班和二班、乡镇领导干部进修班、中青年领导干部培训班、党外干部进修班等党校主体班9期</w:t>
      </w:r>
      <w:r>
        <w:rPr>
          <w:rFonts w:hint="eastAsia" w:eastAsia="仿宋_GB2312" w:cs="Times New Roman"/>
          <w:kern w:val="1"/>
          <w:sz w:val="32"/>
          <w:szCs w:val="32"/>
          <w:lang w:eastAsia="zh-CN"/>
        </w:rPr>
        <w:t>；</w:t>
      </w:r>
      <w:r>
        <w:rPr>
          <w:rFonts w:hint="default" w:ascii="Times New Roman" w:hAnsi="Times New Roman" w:eastAsia="仿宋_GB2312" w:cs="Times New Roman"/>
          <w:kern w:val="1"/>
          <w:sz w:val="32"/>
          <w:szCs w:val="32"/>
        </w:rPr>
        <w:t>打造一流营商环境、防范重大风险、党建促精准扶贫、党性教育以及经济高质量发展等6个专业化能力提升班</w:t>
      </w:r>
      <w:r>
        <w:rPr>
          <w:rFonts w:hint="eastAsia" w:eastAsia="仿宋_GB2312" w:cs="Times New Roman"/>
          <w:kern w:val="1"/>
          <w:sz w:val="32"/>
          <w:szCs w:val="32"/>
          <w:lang w:eastAsia="zh-CN"/>
        </w:rPr>
        <w:t>；</w:t>
      </w:r>
      <w:r>
        <w:rPr>
          <w:rFonts w:hint="eastAsia" w:eastAsia="仿宋_GB2312" w:cs="Times New Roman"/>
          <w:kern w:val="1"/>
          <w:sz w:val="32"/>
          <w:szCs w:val="32"/>
          <w:lang w:val="en-US" w:eastAsia="zh-CN"/>
        </w:rPr>
        <w:t>4期7班次</w:t>
      </w:r>
      <w:r>
        <w:rPr>
          <w:rFonts w:hint="default" w:ascii="Times New Roman" w:hAnsi="Times New Roman" w:eastAsia="仿宋_GB2312" w:cs="Times New Roman"/>
          <w:kern w:val="1"/>
          <w:sz w:val="32"/>
          <w:szCs w:val="32"/>
        </w:rPr>
        <w:t>公务员初任班，培训县处级、科级以及乡镇干部等各级各类干部</w:t>
      </w:r>
      <w:r>
        <w:rPr>
          <w:rFonts w:hint="eastAsia" w:eastAsia="仿宋_GB2312" w:cs="Times New Roman"/>
          <w:kern w:val="1"/>
          <w:sz w:val="32"/>
          <w:szCs w:val="32"/>
          <w:lang w:val="en-US" w:eastAsia="zh-CN"/>
        </w:rPr>
        <w:t>5000</w:t>
      </w:r>
      <w:r>
        <w:rPr>
          <w:rFonts w:hint="default" w:ascii="Times New Roman" w:hAnsi="Times New Roman" w:eastAsia="仿宋_GB2312" w:cs="Times New Roman"/>
          <w:kern w:val="1"/>
          <w:sz w:val="32"/>
          <w:szCs w:val="32"/>
        </w:rPr>
        <w:t>名人次。</w:t>
      </w:r>
    </w:p>
    <w:p>
      <w:pPr>
        <w:spacing w:line="600" w:lineRule="exact"/>
        <w:ind w:firstLine="600"/>
        <w:rPr>
          <w:rFonts w:hint="default" w:ascii="Times New Roman" w:hAnsi="Times New Roman" w:cs="Times New Roman"/>
          <w:b/>
          <w:bCs/>
          <w:kern w:val="1"/>
          <w:sz w:val="32"/>
          <w:szCs w:val="32"/>
        </w:rPr>
      </w:pPr>
      <w:r>
        <w:rPr>
          <w:rFonts w:hint="default" w:ascii="Times New Roman" w:hAnsi="Times New Roman" w:cs="Times New Roman"/>
          <w:b/>
          <w:bCs/>
          <w:kern w:val="1"/>
          <w:sz w:val="32"/>
          <w:szCs w:val="32"/>
        </w:rPr>
        <w:t>5. 预期投入</w:t>
      </w:r>
    </w:p>
    <w:p>
      <w:pPr>
        <w:spacing w:line="600" w:lineRule="exact"/>
        <w:ind w:firstLine="60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本项目预算为</w:t>
      </w:r>
      <w:r>
        <w:rPr>
          <w:rFonts w:hint="eastAsia" w:ascii="仿宋_GB2312" w:hAnsi="仿宋_GB2312" w:eastAsia="仿宋_GB2312" w:cs="仿宋_GB2312"/>
          <w:kern w:val="1"/>
          <w:sz w:val="32"/>
          <w:szCs w:val="32"/>
          <w:lang w:val="en-US" w:eastAsia="zh-CN"/>
        </w:rPr>
        <w:t>445</w:t>
      </w:r>
      <w:r>
        <w:rPr>
          <w:rFonts w:hint="eastAsia" w:ascii="仿宋_GB2312" w:hAnsi="仿宋_GB2312" w:eastAsia="仿宋_GB2312" w:cs="仿宋_GB2312"/>
          <w:kern w:val="1"/>
          <w:sz w:val="32"/>
          <w:szCs w:val="32"/>
        </w:rPr>
        <w:t>万元。</w:t>
      </w:r>
    </w:p>
    <w:p>
      <w:pPr>
        <w:numPr>
          <w:ilvl w:val="0"/>
          <w:numId w:val="1"/>
        </w:numPr>
        <w:spacing w:line="600" w:lineRule="exact"/>
        <w:ind w:firstLine="600"/>
        <w:rPr>
          <w:rFonts w:hint="eastAsia" w:ascii="楷体_GB2312" w:hAnsi="楷体_GB2312" w:eastAsia="楷体_GB2312" w:cs="楷体_GB2312"/>
          <w:kern w:val="1"/>
          <w:sz w:val="32"/>
          <w:szCs w:val="32"/>
        </w:rPr>
      </w:pPr>
      <w:r>
        <w:rPr>
          <w:rFonts w:hint="eastAsia" w:ascii="楷体_GB2312" w:hAnsi="楷体_GB2312" w:eastAsia="楷体_GB2312" w:cs="楷体_GB2312"/>
          <w:kern w:val="1"/>
          <w:sz w:val="32"/>
          <w:szCs w:val="32"/>
        </w:rPr>
        <w:t>评价年度项目绩效目标设定情况。</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围绕《2019－2023年湛江市干部教育培训实施意见》的要求，坚持服务湛江加快建设省域副中心、打造现代化沿海经济带重要发展极的中心大局，对标高素质专业化的培训目标，多措并举，高质量谋划并推进2020年干部教育培训各项工作任务。</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阶段性目标：阶段性目标与总体目标一致。</w:t>
      </w:r>
    </w:p>
    <w:p>
      <w:pPr>
        <w:spacing w:line="600" w:lineRule="exact"/>
        <w:ind w:firstLine="600"/>
        <w:rPr>
          <w:rFonts w:hint="eastAsia" w:ascii="黑体" w:hAnsi="黑体" w:eastAsia="黑体" w:cs="黑体"/>
          <w:b w:val="0"/>
          <w:bCs w:val="0"/>
          <w:color w:val="000000"/>
          <w:kern w:val="1"/>
          <w:sz w:val="32"/>
          <w:szCs w:val="32"/>
        </w:rPr>
      </w:pPr>
      <w:r>
        <w:rPr>
          <w:rFonts w:hint="eastAsia" w:ascii="黑体" w:hAnsi="黑体" w:eastAsia="黑体" w:cs="黑体"/>
          <w:b w:val="0"/>
          <w:bCs w:val="0"/>
          <w:color w:val="000000"/>
          <w:kern w:val="1"/>
          <w:sz w:val="32"/>
          <w:szCs w:val="32"/>
        </w:rPr>
        <w:t>二、绩效自评工作开展情况</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本次绩效自评项目为“全市干部教育培训经费”项目，</w:t>
      </w:r>
      <w:r>
        <w:rPr>
          <w:rFonts w:hint="default" w:ascii="Times New Roman" w:hAnsi="Times New Roman" w:eastAsia="仿宋_GB2312" w:cs="Times New Roman"/>
          <w:kern w:val="1"/>
          <w:sz w:val="32"/>
          <w:szCs w:val="32"/>
          <w:lang w:eastAsia="zh-CN"/>
        </w:rPr>
        <w:t>中共湛江市委组织部</w:t>
      </w:r>
      <w:r>
        <w:rPr>
          <w:rFonts w:hint="default" w:ascii="Times New Roman" w:hAnsi="Times New Roman" w:eastAsia="仿宋_GB2312" w:cs="Times New Roman"/>
          <w:kern w:val="1"/>
          <w:sz w:val="32"/>
          <w:szCs w:val="32"/>
        </w:rPr>
        <w:t>申报并组织项目实施，主管部门为</w:t>
      </w:r>
      <w:r>
        <w:rPr>
          <w:rFonts w:hint="default" w:ascii="Times New Roman" w:hAnsi="Times New Roman" w:eastAsia="仿宋_GB2312" w:cs="Times New Roman"/>
          <w:kern w:val="1"/>
          <w:sz w:val="32"/>
          <w:szCs w:val="32"/>
          <w:lang w:eastAsia="zh-CN"/>
        </w:rPr>
        <w:t>中共湛江市委组织部</w:t>
      </w:r>
      <w:r>
        <w:rPr>
          <w:rFonts w:hint="default" w:ascii="Times New Roman" w:hAnsi="Times New Roman" w:eastAsia="仿宋_GB2312" w:cs="Times New Roman"/>
          <w:kern w:val="1"/>
          <w:sz w:val="32"/>
          <w:szCs w:val="32"/>
        </w:rPr>
        <w:t>。该项目为延续性项目，实施周期为2020年1月1日-2020年12月31日，项目金额共计</w:t>
      </w:r>
      <w:r>
        <w:rPr>
          <w:rFonts w:hint="eastAsia" w:ascii="仿宋_GB2312" w:hAnsi="仿宋_GB2312" w:eastAsia="仿宋_GB2312" w:cs="仿宋_GB2312"/>
          <w:kern w:val="1"/>
          <w:sz w:val="32"/>
          <w:szCs w:val="32"/>
          <w:lang w:val="en-US" w:eastAsia="zh-CN"/>
        </w:rPr>
        <w:t>445</w:t>
      </w:r>
      <w:r>
        <w:rPr>
          <w:rFonts w:hint="default" w:ascii="Times New Roman" w:hAnsi="Times New Roman" w:eastAsia="仿宋_GB2312" w:cs="Times New Roman"/>
          <w:kern w:val="1"/>
          <w:sz w:val="32"/>
          <w:szCs w:val="32"/>
        </w:rPr>
        <w:t>万元，全部属于政府基金财政预算拨款。根据</w:t>
      </w:r>
      <w:r>
        <w:rPr>
          <w:rFonts w:hint="eastAsia" w:eastAsia="仿宋_GB2312" w:cs="Times New Roman"/>
          <w:kern w:val="1"/>
          <w:sz w:val="32"/>
          <w:szCs w:val="32"/>
          <w:lang w:eastAsia="zh-CN"/>
        </w:rPr>
        <w:t>《</w:t>
      </w:r>
      <w:r>
        <w:rPr>
          <w:rFonts w:hint="default" w:ascii="Times New Roman" w:hAnsi="Times New Roman" w:eastAsia="仿宋_GB2312" w:cs="Times New Roman"/>
          <w:kern w:val="1"/>
          <w:sz w:val="32"/>
          <w:szCs w:val="32"/>
        </w:rPr>
        <w:fldChar w:fldCharType="begin"/>
      </w:r>
      <w:r>
        <w:rPr>
          <w:rFonts w:hint="default" w:ascii="Times New Roman" w:hAnsi="Times New Roman" w:eastAsia="仿宋_GB2312" w:cs="Times New Roman"/>
          <w:kern w:val="1"/>
          <w:sz w:val="32"/>
          <w:szCs w:val="32"/>
        </w:rPr>
        <w:instrText xml:space="preserve"> DOCVARIABLE  FlSubject  \* MERGEFORMAT </w:instrText>
      </w:r>
      <w:r>
        <w:rPr>
          <w:rFonts w:hint="default" w:ascii="Times New Roman" w:hAnsi="Times New Roman" w:eastAsia="仿宋_GB2312" w:cs="Times New Roman"/>
          <w:kern w:val="1"/>
          <w:sz w:val="32"/>
          <w:szCs w:val="32"/>
        </w:rPr>
        <w:fldChar w:fldCharType="separate"/>
      </w:r>
      <w:r>
        <w:rPr>
          <w:rFonts w:hint="default" w:ascii="Times New Roman" w:hAnsi="Times New Roman" w:eastAsia="仿宋_GB2312" w:cs="Times New Roman"/>
          <w:kern w:val="1"/>
          <w:sz w:val="32"/>
          <w:szCs w:val="32"/>
        </w:rPr>
        <w:t>湛江市财政局关于开展2021年市级财政资金绩效自评工作的通知</w:t>
      </w:r>
      <w:r>
        <w:rPr>
          <w:rFonts w:hint="default" w:ascii="Times New Roman" w:hAnsi="Times New Roman" w:eastAsia="仿宋_GB2312" w:cs="Times New Roman"/>
          <w:kern w:val="1"/>
          <w:sz w:val="32"/>
          <w:szCs w:val="32"/>
        </w:rPr>
        <w:fldChar w:fldCharType="end"/>
      </w:r>
      <w:r>
        <w:rPr>
          <w:rFonts w:hint="eastAsia" w:eastAsia="仿宋_GB2312" w:cs="Times New Roman"/>
          <w:kern w:val="1"/>
          <w:sz w:val="32"/>
          <w:szCs w:val="32"/>
          <w:lang w:eastAsia="zh-CN"/>
        </w:rPr>
        <w:t>》</w:t>
      </w:r>
      <w:r>
        <w:rPr>
          <w:rFonts w:hint="default" w:ascii="Times New Roman" w:hAnsi="Times New Roman" w:eastAsia="仿宋_GB2312" w:cs="Times New Roman"/>
          <w:kern w:val="1"/>
          <w:sz w:val="32"/>
          <w:szCs w:val="32"/>
        </w:rPr>
        <w:t>（湛财绩[2021] 6号）要求，制定了《</w:t>
      </w:r>
      <w:r>
        <w:rPr>
          <w:rFonts w:hint="default" w:ascii="Times New Roman" w:hAnsi="Times New Roman" w:eastAsia="仿宋_GB2312" w:cs="Times New Roman"/>
          <w:kern w:val="1"/>
          <w:sz w:val="32"/>
          <w:szCs w:val="32"/>
          <w:lang w:eastAsia="zh-CN"/>
        </w:rPr>
        <w:t>中共湛江市委组织部</w:t>
      </w:r>
      <w:r>
        <w:rPr>
          <w:rFonts w:hint="default" w:ascii="Times New Roman" w:hAnsi="Times New Roman" w:eastAsia="仿宋_GB2312" w:cs="Times New Roman"/>
          <w:kern w:val="1"/>
          <w:sz w:val="32"/>
          <w:szCs w:val="32"/>
        </w:rPr>
        <w:t>市级财政资金绩效评价工作实施方案》，做到分管业务领导负总责、亲自抓，细分了各阶段需要完成的工作目标。抽调业务骨干组成绩效评价工作小组，开展市级财政资金绩效评价实施工作。评价工作小组收集项目支出相关资料进行分析，形成评价结论。</w:t>
      </w:r>
    </w:p>
    <w:p>
      <w:pPr>
        <w:spacing w:line="600" w:lineRule="exact"/>
        <w:ind w:firstLine="600"/>
        <w:rPr>
          <w:rFonts w:hint="eastAsia" w:ascii="黑体" w:hAnsi="黑体" w:eastAsia="黑体" w:cs="黑体"/>
          <w:b w:val="0"/>
          <w:bCs w:val="0"/>
          <w:color w:val="000000"/>
          <w:kern w:val="1"/>
          <w:sz w:val="32"/>
          <w:szCs w:val="32"/>
        </w:rPr>
      </w:pPr>
      <w:r>
        <w:rPr>
          <w:rFonts w:hint="eastAsia" w:ascii="黑体" w:hAnsi="黑体" w:eastAsia="黑体" w:cs="黑体"/>
          <w:b w:val="0"/>
          <w:bCs w:val="0"/>
          <w:color w:val="000000"/>
          <w:kern w:val="1"/>
          <w:sz w:val="32"/>
          <w:szCs w:val="32"/>
        </w:rPr>
        <w:t>三、绩效自评结果</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根据《</w:t>
      </w:r>
      <w:r>
        <w:rPr>
          <w:rFonts w:hint="default" w:ascii="Times New Roman" w:hAnsi="Times New Roman" w:eastAsia="仿宋_GB2312" w:cs="Times New Roman"/>
          <w:kern w:val="1"/>
          <w:sz w:val="32"/>
          <w:szCs w:val="32"/>
        </w:rPr>
        <w:fldChar w:fldCharType="begin"/>
      </w:r>
      <w:r>
        <w:rPr>
          <w:rFonts w:hint="default" w:ascii="Times New Roman" w:hAnsi="Times New Roman" w:eastAsia="仿宋_GB2312" w:cs="Times New Roman"/>
          <w:kern w:val="1"/>
          <w:sz w:val="32"/>
          <w:szCs w:val="32"/>
        </w:rPr>
        <w:instrText xml:space="preserve"> DOCVARIABLE  FlSubject  \* MERGEFORMAT </w:instrText>
      </w:r>
      <w:r>
        <w:rPr>
          <w:rFonts w:hint="default" w:ascii="Times New Roman" w:hAnsi="Times New Roman" w:eastAsia="仿宋_GB2312" w:cs="Times New Roman"/>
          <w:kern w:val="1"/>
          <w:sz w:val="32"/>
          <w:szCs w:val="32"/>
        </w:rPr>
        <w:fldChar w:fldCharType="separate"/>
      </w:r>
      <w:r>
        <w:rPr>
          <w:rFonts w:hint="default" w:ascii="Times New Roman" w:hAnsi="Times New Roman" w:eastAsia="仿宋_GB2312" w:cs="Times New Roman"/>
          <w:kern w:val="1"/>
          <w:sz w:val="32"/>
          <w:szCs w:val="32"/>
        </w:rPr>
        <w:t>湛江市财政局关于开展2021年市级财政资金绩效自评工作的通知</w:t>
      </w:r>
      <w:r>
        <w:rPr>
          <w:rFonts w:hint="default" w:ascii="Times New Roman" w:hAnsi="Times New Roman" w:eastAsia="仿宋_GB2312" w:cs="Times New Roman"/>
          <w:kern w:val="1"/>
          <w:sz w:val="32"/>
          <w:szCs w:val="32"/>
        </w:rPr>
        <w:fldChar w:fldCharType="end"/>
      </w:r>
      <w:r>
        <w:rPr>
          <w:rFonts w:hint="default" w:ascii="Times New Roman" w:hAnsi="Times New Roman" w:eastAsia="仿宋_GB2312" w:cs="Times New Roman"/>
          <w:kern w:val="1"/>
          <w:sz w:val="32"/>
          <w:szCs w:val="32"/>
        </w:rPr>
        <w:t>（湛财绩[2020] 5号）文件要求，我</w:t>
      </w:r>
      <w:r>
        <w:rPr>
          <w:rFonts w:hint="eastAsia" w:ascii="Times New Roman" w:hAnsi="Times New Roman" w:eastAsia="仿宋_GB2312" w:cs="Times New Roman"/>
          <w:kern w:val="1"/>
          <w:sz w:val="32"/>
          <w:szCs w:val="32"/>
          <w:lang w:eastAsia="zh-CN"/>
        </w:rPr>
        <w:t>部</w:t>
      </w:r>
      <w:r>
        <w:rPr>
          <w:rFonts w:hint="default" w:ascii="Times New Roman" w:hAnsi="Times New Roman" w:eastAsia="仿宋_GB2312" w:cs="Times New Roman"/>
          <w:kern w:val="1"/>
          <w:sz w:val="32"/>
          <w:szCs w:val="32"/>
        </w:rPr>
        <w:t>高度重视本次评价，组成由</w:t>
      </w:r>
      <w:r>
        <w:rPr>
          <w:rFonts w:hint="eastAsia" w:ascii="Times New Roman" w:hAnsi="Times New Roman" w:eastAsia="仿宋_GB2312" w:cs="Times New Roman"/>
          <w:kern w:val="1"/>
          <w:sz w:val="32"/>
          <w:szCs w:val="32"/>
          <w:lang w:eastAsia="zh-CN"/>
        </w:rPr>
        <w:t>部</w:t>
      </w:r>
      <w:r>
        <w:rPr>
          <w:rFonts w:hint="default" w:ascii="Times New Roman" w:hAnsi="Times New Roman" w:eastAsia="仿宋_GB2312" w:cs="Times New Roman"/>
          <w:kern w:val="1"/>
          <w:sz w:val="32"/>
          <w:szCs w:val="32"/>
        </w:rPr>
        <w:t>领导，办公室组成的领导评价小组和工作小组，认真总结部门工作完成情况，对照评价指标和评价标准，对年度部门项目支出绩效开展自评，自评得分100分，等级为优。</w:t>
      </w:r>
    </w:p>
    <w:p>
      <w:pPr>
        <w:numPr>
          <w:ilvl w:val="0"/>
          <w:numId w:val="2"/>
        </w:numPr>
        <w:spacing w:line="600" w:lineRule="exact"/>
        <w:ind w:firstLine="600"/>
        <w:rPr>
          <w:rFonts w:hint="default" w:ascii="Times New Roman" w:hAnsi="Times New Roman" w:eastAsia="Times New Roman" w:cs="Times New Roman"/>
          <w:b/>
          <w:bCs/>
          <w:color w:val="000000"/>
          <w:kern w:val="1"/>
          <w:sz w:val="32"/>
          <w:szCs w:val="32"/>
        </w:rPr>
      </w:pPr>
      <w:r>
        <w:rPr>
          <w:rFonts w:hint="default" w:ascii="Times New Roman" w:hAnsi="Times New Roman" w:cs="Times New Roman"/>
          <w:b/>
          <w:bCs/>
          <w:color w:val="000000"/>
          <w:kern w:val="1"/>
          <w:sz w:val="32"/>
          <w:szCs w:val="32"/>
        </w:rPr>
        <w:t>项目资金使用绩效</w:t>
      </w:r>
    </w:p>
    <w:p>
      <w:pPr>
        <w:spacing w:line="600" w:lineRule="exact"/>
        <w:ind w:firstLine="600"/>
        <w:rPr>
          <w:rFonts w:hint="eastAsia" w:ascii="楷体_GB2312" w:hAnsi="楷体_GB2312" w:eastAsia="楷体_GB2312" w:cs="楷体_GB2312"/>
          <w:kern w:val="1"/>
          <w:sz w:val="32"/>
          <w:szCs w:val="32"/>
        </w:rPr>
      </w:pPr>
      <w:r>
        <w:rPr>
          <w:rFonts w:hint="eastAsia" w:ascii="楷体_GB2312" w:hAnsi="楷体_GB2312" w:eastAsia="楷体_GB2312" w:cs="楷体_GB2312"/>
          <w:kern w:val="1"/>
          <w:sz w:val="32"/>
          <w:szCs w:val="32"/>
        </w:rPr>
        <w:t>（一）资金投入情况</w:t>
      </w:r>
    </w:p>
    <w:p>
      <w:pPr>
        <w:spacing w:line="600" w:lineRule="exact"/>
        <w:ind w:firstLine="600"/>
        <w:rPr>
          <w:rFonts w:hint="default" w:ascii="Times New Roman" w:hAnsi="Times New Roman" w:eastAsia="Times New Roman" w:cs="Times New Roman"/>
          <w:b/>
          <w:bCs/>
          <w:kern w:val="1"/>
          <w:sz w:val="32"/>
          <w:szCs w:val="32"/>
        </w:rPr>
      </w:pPr>
      <w:r>
        <w:rPr>
          <w:rFonts w:hint="default" w:ascii="Times New Roman" w:hAnsi="Times New Roman" w:eastAsia="Times New Roman" w:cs="Times New Roman"/>
          <w:b/>
          <w:bCs/>
          <w:kern w:val="1"/>
          <w:sz w:val="32"/>
          <w:szCs w:val="32"/>
        </w:rPr>
        <w:t>1.</w:t>
      </w:r>
      <w:r>
        <w:rPr>
          <w:rFonts w:hint="default" w:ascii="Times New Roman" w:hAnsi="Times New Roman" w:cs="Times New Roman"/>
          <w:b/>
          <w:bCs/>
          <w:kern w:val="1"/>
          <w:sz w:val="32"/>
          <w:szCs w:val="32"/>
        </w:rPr>
        <w:t>资金到位情况。</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本项目年度预期投入</w:t>
      </w:r>
      <w:r>
        <w:rPr>
          <w:rFonts w:hint="eastAsia" w:ascii="仿宋_GB2312" w:hAnsi="仿宋_GB2312" w:eastAsia="仿宋_GB2312" w:cs="仿宋_GB2312"/>
          <w:kern w:val="1"/>
          <w:sz w:val="32"/>
          <w:szCs w:val="32"/>
          <w:lang w:val="en-US" w:eastAsia="zh-CN"/>
        </w:rPr>
        <w:t>445</w:t>
      </w:r>
      <w:r>
        <w:rPr>
          <w:rFonts w:hint="default" w:ascii="Times New Roman" w:hAnsi="Times New Roman" w:eastAsia="仿宋_GB2312" w:cs="Times New Roman"/>
          <w:kern w:val="1"/>
          <w:sz w:val="32"/>
          <w:szCs w:val="32"/>
        </w:rPr>
        <w:t>万元，预算安排为860.867958万元，实际到位资金</w:t>
      </w:r>
      <w:r>
        <w:rPr>
          <w:rFonts w:hint="eastAsia" w:ascii="仿宋_GB2312" w:hAnsi="仿宋_GB2312" w:eastAsia="仿宋_GB2312" w:cs="仿宋_GB2312"/>
          <w:kern w:val="1"/>
          <w:sz w:val="32"/>
          <w:szCs w:val="32"/>
          <w:lang w:val="en-US" w:eastAsia="zh-CN"/>
        </w:rPr>
        <w:t>445</w:t>
      </w:r>
      <w:r>
        <w:rPr>
          <w:rFonts w:hint="default" w:ascii="Times New Roman" w:hAnsi="Times New Roman" w:eastAsia="仿宋_GB2312" w:cs="Times New Roman"/>
          <w:kern w:val="1"/>
          <w:sz w:val="32"/>
          <w:szCs w:val="32"/>
        </w:rPr>
        <w:t>万元。全部</w:t>
      </w:r>
      <w:r>
        <w:rPr>
          <w:rFonts w:hint="eastAsia" w:ascii="Times New Roman" w:hAnsi="Times New Roman" w:eastAsia="仿宋_GB2312" w:cs="Times New Roman"/>
          <w:kern w:val="1"/>
          <w:sz w:val="32"/>
          <w:szCs w:val="32"/>
          <w:lang w:eastAsia="zh-CN"/>
        </w:rPr>
        <w:t>使用于全市教育培训工作</w:t>
      </w:r>
      <w:r>
        <w:rPr>
          <w:rFonts w:hint="default" w:ascii="Times New Roman" w:hAnsi="Times New Roman" w:eastAsia="仿宋_GB2312" w:cs="Times New Roman"/>
          <w:kern w:val="1"/>
          <w:sz w:val="32"/>
          <w:szCs w:val="32"/>
        </w:rPr>
        <w:t>。</w:t>
      </w:r>
    </w:p>
    <w:p>
      <w:pPr>
        <w:spacing w:line="600" w:lineRule="exact"/>
        <w:ind w:firstLine="600"/>
        <w:rPr>
          <w:rFonts w:hint="eastAsia"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2.资金执行情况。</w:t>
      </w:r>
    </w:p>
    <w:p>
      <w:pPr>
        <w:spacing w:line="600" w:lineRule="exact"/>
        <w:ind w:firstLine="600"/>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本项目实际支出金额为</w:t>
      </w:r>
      <w:r>
        <w:rPr>
          <w:rFonts w:hint="eastAsia" w:ascii="仿宋_GB2312" w:hAnsi="仿宋_GB2312" w:eastAsia="仿宋_GB2312" w:cs="仿宋_GB2312"/>
          <w:kern w:val="1"/>
          <w:sz w:val="32"/>
          <w:szCs w:val="32"/>
          <w:lang w:val="en-US" w:eastAsia="zh-CN"/>
        </w:rPr>
        <w:t>445</w:t>
      </w:r>
      <w:bookmarkStart w:id="0" w:name="_GoBack"/>
      <w:bookmarkEnd w:id="0"/>
      <w:r>
        <w:rPr>
          <w:rFonts w:hint="default" w:ascii="Times New Roman" w:hAnsi="Times New Roman" w:eastAsia="仿宋_GB2312" w:cs="Times New Roman"/>
          <w:kern w:val="1"/>
          <w:sz w:val="32"/>
          <w:szCs w:val="32"/>
        </w:rPr>
        <w:t>万元。资金支出率100%。</w:t>
      </w:r>
    </w:p>
    <w:p>
      <w:pPr>
        <w:spacing w:line="600" w:lineRule="exact"/>
        <w:ind w:firstLine="600"/>
        <w:rPr>
          <w:rFonts w:hint="eastAsia"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3.资金管理情况。</w:t>
      </w:r>
    </w:p>
    <w:p>
      <w:pPr>
        <w:spacing w:line="600" w:lineRule="exact"/>
        <w:ind w:firstLine="600"/>
        <w:rPr>
          <w:rFonts w:hint="eastAsia" w:ascii="Times New Roman" w:hAnsi="Times New Roman" w:eastAsia="仿宋_GB2312" w:cs="Times New Roman"/>
          <w:kern w:val="1"/>
          <w:sz w:val="32"/>
          <w:szCs w:val="32"/>
          <w:lang w:eastAsia="zh-CN"/>
        </w:rPr>
      </w:pPr>
      <w:r>
        <w:rPr>
          <w:rFonts w:hint="default" w:ascii="Times New Roman" w:hAnsi="Times New Roman" w:eastAsia="仿宋_GB2312" w:cs="Times New Roman"/>
          <w:kern w:val="1"/>
          <w:sz w:val="32"/>
          <w:szCs w:val="32"/>
        </w:rPr>
        <w:t>我</w:t>
      </w:r>
      <w:r>
        <w:rPr>
          <w:rFonts w:hint="eastAsia" w:ascii="Times New Roman" w:hAnsi="Times New Roman" w:eastAsia="仿宋_GB2312" w:cs="Times New Roman"/>
          <w:kern w:val="1"/>
          <w:sz w:val="32"/>
          <w:szCs w:val="32"/>
          <w:lang w:eastAsia="zh-CN"/>
        </w:rPr>
        <w:t>部</w:t>
      </w:r>
      <w:r>
        <w:rPr>
          <w:rFonts w:hint="default" w:ascii="Times New Roman" w:hAnsi="Times New Roman" w:eastAsia="仿宋_GB2312" w:cs="Times New Roman"/>
          <w:kern w:val="1"/>
          <w:sz w:val="32"/>
          <w:szCs w:val="32"/>
        </w:rPr>
        <w:t>明确了</w:t>
      </w:r>
      <w:r>
        <w:rPr>
          <w:rFonts w:hint="eastAsia" w:eastAsia="仿宋_GB2312" w:cs="Times New Roman"/>
          <w:kern w:val="1"/>
          <w:sz w:val="32"/>
          <w:szCs w:val="32"/>
          <w:lang w:eastAsia="zh-CN"/>
        </w:rPr>
        <w:t>经费使用要求和进度</w:t>
      </w:r>
      <w:r>
        <w:rPr>
          <w:rFonts w:hint="default" w:ascii="Times New Roman" w:hAnsi="Times New Roman" w:eastAsia="仿宋_GB2312" w:cs="Times New Roman"/>
          <w:kern w:val="1"/>
          <w:sz w:val="32"/>
          <w:szCs w:val="32"/>
        </w:rPr>
        <w:t>等事项。项目开展严格按照湛江市财政局的</w:t>
      </w:r>
      <w:r>
        <w:rPr>
          <w:rFonts w:hint="eastAsia" w:ascii="Times New Roman" w:hAnsi="Times New Roman" w:eastAsia="仿宋_GB2312" w:cs="Times New Roman"/>
          <w:kern w:val="1"/>
          <w:sz w:val="32"/>
          <w:szCs w:val="32"/>
          <w:lang w:eastAsia="zh-CN"/>
        </w:rPr>
        <w:t>相关文件要求</w:t>
      </w:r>
      <w:r>
        <w:rPr>
          <w:rFonts w:hint="default" w:ascii="Times New Roman" w:hAnsi="Times New Roman" w:eastAsia="仿宋_GB2312" w:cs="Times New Roman"/>
          <w:kern w:val="1"/>
          <w:sz w:val="32"/>
          <w:szCs w:val="32"/>
        </w:rPr>
        <w:t>，</w:t>
      </w:r>
      <w:r>
        <w:rPr>
          <w:rFonts w:hint="eastAsia" w:ascii="Times New Roman" w:hAnsi="Times New Roman" w:eastAsia="仿宋_GB2312" w:cs="Times New Roman"/>
          <w:kern w:val="1"/>
          <w:sz w:val="32"/>
          <w:szCs w:val="32"/>
          <w:lang w:eastAsia="zh-CN"/>
        </w:rPr>
        <w:t>资金由财政局直接支付。</w:t>
      </w:r>
    </w:p>
    <w:p>
      <w:pPr>
        <w:spacing w:line="600" w:lineRule="exact"/>
        <w:ind w:firstLine="600"/>
        <w:rPr>
          <w:rFonts w:hint="eastAsia" w:ascii="楷体_GB2312" w:hAnsi="楷体_GB2312" w:eastAsia="楷体_GB2312" w:cs="楷体_GB2312"/>
          <w:kern w:val="1"/>
          <w:sz w:val="32"/>
          <w:szCs w:val="32"/>
        </w:rPr>
      </w:pPr>
      <w:r>
        <w:rPr>
          <w:rFonts w:hint="eastAsia" w:ascii="楷体_GB2312" w:hAnsi="楷体_GB2312" w:eastAsia="楷体_GB2312" w:cs="楷体_GB2312"/>
          <w:kern w:val="1"/>
          <w:sz w:val="32"/>
          <w:szCs w:val="32"/>
        </w:rPr>
        <w:t>（二）绩效目标完成情况</w:t>
      </w:r>
    </w:p>
    <w:p>
      <w:pPr>
        <w:spacing w:line="600" w:lineRule="exact"/>
        <w:ind w:firstLine="600"/>
        <w:rPr>
          <w:rFonts w:hint="default" w:ascii="Times New Roman" w:hAnsi="Times New Roman" w:eastAsia="仿宋_GB2312" w:cs="Times New Roman"/>
          <w:kern w:val="1"/>
          <w:sz w:val="32"/>
          <w:szCs w:val="32"/>
          <w:lang w:eastAsia="zh-CN"/>
        </w:rPr>
      </w:pPr>
      <w:r>
        <w:rPr>
          <w:rFonts w:hint="default" w:ascii="Times New Roman" w:hAnsi="Times New Roman" w:eastAsia="仿宋_GB2312" w:cs="Times New Roman"/>
          <w:kern w:val="1"/>
          <w:sz w:val="32"/>
          <w:szCs w:val="32"/>
          <w:lang w:eastAsia="zh-CN"/>
        </w:rPr>
        <w:t>对领导干部实行分类别分层次的差异化、专业化培训。全年举办了县处级领导干部进修班、科级干部进修一班和二班、乡镇领导干部进修班、中青年领导干部培训班、党外干部进修班等党校主体班和专题办以及公务员初任班，培训县处级、科级以及乡镇干部等各级各类干部</w:t>
      </w:r>
      <w:r>
        <w:rPr>
          <w:rFonts w:hint="eastAsia" w:eastAsia="仿宋_GB2312" w:cs="Times New Roman"/>
          <w:kern w:val="1"/>
          <w:sz w:val="32"/>
          <w:szCs w:val="32"/>
          <w:lang w:val="en-US" w:eastAsia="zh-CN"/>
        </w:rPr>
        <w:t>5000</w:t>
      </w:r>
      <w:r>
        <w:rPr>
          <w:rFonts w:hint="default" w:ascii="Times New Roman" w:hAnsi="Times New Roman" w:eastAsia="仿宋_GB2312" w:cs="Times New Roman"/>
          <w:kern w:val="1"/>
          <w:sz w:val="32"/>
          <w:szCs w:val="32"/>
          <w:lang w:eastAsia="zh-CN"/>
        </w:rPr>
        <w:t>名人次。</w:t>
      </w:r>
    </w:p>
    <w:p>
      <w:pPr>
        <w:spacing w:line="600" w:lineRule="exact"/>
        <w:ind w:firstLine="640" w:firstLineChars="200"/>
        <w:rPr>
          <w:rFonts w:hint="eastAsia" w:ascii="方正小标宋简体" w:hAnsi="方正小标宋简体" w:eastAsia="方正小标宋简体" w:cs="方正小标宋简体"/>
          <w:b w:val="0"/>
          <w:bCs w:val="0"/>
          <w:kern w:val="1"/>
          <w:sz w:val="32"/>
          <w:szCs w:val="32"/>
        </w:rPr>
      </w:pPr>
      <w:r>
        <w:rPr>
          <w:rFonts w:hint="eastAsia" w:ascii="方正小标宋简体" w:hAnsi="方正小标宋简体" w:eastAsia="方正小标宋简体" w:cs="方正小标宋简体"/>
          <w:b w:val="0"/>
          <w:bCs w:val="0"/>
          <w:kern w:val="1"/>
          <w:sz w:val="32"/>
          <w:szCs w:val="32"/>
        </w:rPr>
        <w:t>五、主要经验、存在的问题和偏离绩效目标的原因分析</w:t>
      </w:r>
    </w:p>
    <w:p>
      <w:pPr>
        <w:spacing w:line="600" w:lineRule="exact"/>
        <w:ind w:firstLine="600"/>
        <w:rPr>
          <w:rFonts w:hint="eastAsia" w:ascii="楷体_GB2312" w:hAnsi="楷体_GB2312" w:eastAsia="楷体_GB2312" w:cs="楷体_GB2312"/>
          <w:kern w:val="1"/>
          <w:sz w:val="32"/>
          <w:szCs w:val="32"/>
        </w:rPr>
      </w:pPr>
      <w:r>
        <w:rPr>
          <w:rFonts w:hint="eastAsia" w:ascii="楷体_GB2312" w:hAnsi="楷体_GB2312" w:eastAsia="楷体_GB2312" w:cs="楷体_GB2312"/>
          <w:kern w:val="1"/>
          <w:sz w:val="32"/>
          <w:szCs w:val="32"/>
        </w:rPr>
        <w:t>（一）主要经验</w:t>
      </w:r>
    </w:p>
    <w:p>
      <w:pPr>
        <w:spacing w:line="600" w:lineRule="exact"/>
        <w:ind w:firstLine="600"/>
        <w:rPr>
          <w:rFonts w:hint="default" w:ascii="Times New Roman" w:hAnsi="Times New Roman" w:eastAsia="仿宋_GB2312" w:cs="Times New Roman"/>
          <w:kern w:val="1"/>
          <w:sz w:val="32"/>
          <w:szCs w:val="32"/>
          <w:lang w:eastAsia="zh-CN"/>
        </w:rPr>
      </w:pPr>
      <w:r>
        <w:rPr>
          <w:rFonts w:hint="default" w:ascii="Times New Roman" w:hAnsi="Times New Roman" w:eastAsia="仿宋_GB2312" w:cs="Times New Roman"/>
          <w:kern w:val="1"/>
          <w:sz w:val="32"/>
          <w:szCs w:val="32"/>
          <w:lang w:eastAsia="zh-CN"/>
        </w:rPr>
        <w:t>新时期培训工作日益重要，我们紧跟时代步伐，积极探索干部教育培训工作的新模式，有效地促进了干部队伍整体素质的提高</w:t>
      </w:r>
      <w:r>
        <w:rPr>
          <w:rFonts w:hint="eastAsia" w:eastAsia="仿宋_GB2312" w:cs="Times New Roman"/>
          <w:kern w:val="1"/>
          <w:sz w:val="32"/>
          <w:szCs w:val="32"/>
          <w:lang w:eastAsia="zh-CN"/>
        </w:rPr>
        <w:t>。</w:t>
      </w:r>
    </w:p>
    <w:p>
      <w:pPr>
        <w:spacing w:line="600" w:lineRule="exact"/>
        <w:ind w:firstLine="600"/>
        <w:rPr>
          <w:rFonts w:hint="eastAsia" w:ascii="楷体_GB2312" w:hAnsi="楷体_GB2312" w:eastAsia="楷体_GB2312" w:cs="楷体_GB2312"/>
          <w:kern w:val="1"/>
          <w:sz w:val="32"/>
          <w:szCs w:val="32"/>
        </w:rPr>
      </w:pPr>
      <w:r>
        <w:rPr>
          <w:rFonts w:hint="eastAsia" w:ascii="楷体_GB2312" w:hAnsi="楷体_GB2312" w:eastAsia="楷体_GB2312" w:cs="楷体_GB2312"/>
          <w:kern w:val="1"/>
          <w:sz w:val="32"/>
          <w:szCs w:val="32"/>
        </w:rPr>
        <w:t>（二）存在的问题及偏离绩效目标</w:t>
      </w:r>
    </w:p>
    <w:p>
      <w:pPr>
        <w:spacing w:line="600" w:lineRule="exact"/>
        <w:ind w:firstLine="600"/>
        <w:rPr>
          <w:rFonts w:hint="eastAsia" w:ascii="Times New Roman" w:hAnsi="Times New Roman" w:eastAsia="仿宋_GB2312" w:cs="Times New Roman"/>
          <w:kern w:val="1"/>
          <w:sz w:val="32"/>
          <w:szCs w:val="32"/>
          <w:lang w:eastAsia="zh-CN"/>
        </w:rPr>
      </w:pPr>
      <w:r>
        <w:rPr>
          <w:rFonts w:hint="eastAsia" w:ascii="Times New Roman" w:hAnsi="Times New Roman" w:eastAsia="仿宋_GB2312" w:cs="Times New Roman"/>
          <w:kern w:val="1"/>
          <w:sz w:val="32"/>
          <w:szCs w:val="32"/>
          <w:lang w:eastAsia="zh-CN"/>
        </w:rPr>
        <w:t>我市的干部教育培训工作还存在不少问题，如干部培训工作的精准度和实效性仍有待进一步提高；部分单位参训积极性有待进一步加强，调训制度需要进一步健全完善；干部教育培训信息化建设有待进一步强化等。</w:t>
      </w:r>
    </w:p>
    <w:p>
      <w:pPr>
        <w:spacing w:line="600" w:lineRule="exact"/>
        <w:ind w:firstLine="600"/>
        <w:rPr>
          <w:rFonts w:hint="default" w:ascii="Times New Roman" w:hAnsi="Times New Roman" w:eastAsia="Times New Roman" w:cs="Times New Roman"/>
          <w:b/>
          <w:bCs/>
          <w:color w:val="000000"/>
          <w:kern w:val="1"/>
          <w:sz w:val="32"/>
          <w:szCs w:val="32"/>
        </w:rPr>
      </w:pPr>
      <w:r>
        <w:rPr>
          <w:rFonts w:hint="default" w:ascii="Times New Roman" w:hAnsi="Times New Roman" w:cs="Times New Roman"/>
          <w:b/>
          <w:bCs/>
          <w:color w:val="000000"/>
          <w:kern w:val="1"/>
          <w:sz w:val="32"/>
          <w:szCs w:val="32"/>
        </w:rPr>
        <w:t>六、改进意见</w:t>
      </w:r>
    </w:p>
    <w:p>
      <w:pPr>
        <w:spacing w:line="600" w:lineRule="exact"/>
        <w:ind w:firstLine="600"/>
        <w:rPr>
          <w:rFonts w:hint="eastAsia" w:ascii="Times New Roman" w:hAnsi="Times New Roman" w:eastAsia="仿宋_GB2312" w:cs="Times New Roman"/>
          <w:kern w:val="1"/>
          <w:sz w:val="32"/>
          <w:szCs w:val="32"/>
          <w:lang w:eastAsia="zh-CN"/>
        </w:rPr>
      </w:pPr>
      <w:r>
        <w:rPr>
          <w:rFonts w:hint="eastAsia" w:ascii="Times New Roman" w:hAnsi="Times New Roman" w:eastAsia="仿宋_GB2312" w:cs="Times New Roman"/>
          <w:kern w:val="1"/>
          <w:sz w:val="32"/>
          <w:szCs w:val="32"/>
          <w:lang w:val="en-US" w:eastAsia="zh-CN"/>
        </w:rPr>
        <w:t>1.</w:t>
      </w:r>
      <w:r>
        <w:rPr>
          <w:rFonts w:hint="eastAsia" w:ascii="Times New Roman" w:hAnsi="Times New Roman" w:eastAsia="仿宋_GB2312" w:cs="Times New Roman"/>
          <w:kern w:val="1"/>
          <w:sz w:val="32"/>
          <w:szCs w:val="32"/>
          <w:lang w:eastAsia="zh-CN"/>
        </w:rPr>
        <w:t>持续推进习近平总书记在深圳经济特区建立40周年庆祝大会上重要讲话精神和视察广东重要指示精神以及十九届五中全会精神的学习培训。</w:t>
      </w:r>
      <w:r>
        <w:rPr>
          <w:rFonts w:hint="eastAsia" w:ascii="Times New Roman" w:hAnsi="Times New Roman" w:eastAsia="仿宋_GB2312" w:cs="Times New Roman"/>
          <w:kern w:val="1"/>
          <w:sz w:val="32"/>
          <w:szCs w:val="32"/>
          <w:lang w:val="en-US" w:eastAsia="zh-CN"/>
        </w:rPr>
        <w:t>2.</w:t>
      </w:r>
      <w:r>
        <w:rPr>
          <w:rFonts w:hint="eastAsia" w:ascii="Times New Roman" w:hAnsi="Times New Roman" w:eastAsia="仿宋_GB2312" w:cs="Times New Roman"/>
          <w:kern w:val="1"/>
          <w:sz w:val="32"/>
          <w:szCs w:val="32"/>
          <w:lang w:eastAsia="zh-CN"/>
        </w:rPr>
        <w:t>高质量办好2021年各类培训班次。</w:t>
      </w:r>
      <w:r>
        <w:rPr>
          <w:rFonts w:hint="eastAsia" w:ascii="Times New Roman" w:hAnsi="Times New Roman" w:eastAsia="仿宋_GB2312" w:cs="Times New Roman"/>
          <w:kern w:val="1"/>
          <w:sz w:val="32"/>
          <w:szCs w:val="32"/>
          <w:lang w:val="en-US" w:eastAsia="zh-CN"/>
        </w:rPr>
        <w:t>3.</w:t>
      </w:r>
      <w:r>
        <w:rPr>
          <w:rFonts w:hint="eastAsia" w:ascii="Times New Roman" w:hAnsi="Times New Roman" w:eastAsia="仿宋_GB2312" w:cs="Times New Roman"/>
          <w:kern w:val="1"/>
          <w:sz w:val="32"/>
          <w:szCs w:val="32"/>
          <w:lang w:eastAsia="zh-CN"/>
        </w:rPr>
        <w:t>进一步健全完善干部教育培训管理机制。</w:t>
      </w:r>
    </w:p>
    <w:p>
      <w:pPr>
        <w:spacing w:line="600" w:lineRule="exact"/>
        <w:ind w:firstLine="600"/>
        <w:rPr>
          <w:rFonts w:hint="default" w:ascii="Times New Roman" w:hAnsi="Times New Roman" w:eastAsia="Times New Roman" w:cs="Times New Roman"/>
          <w:b/>
          <w:bCs/>
          <w:color w:val="000000"/>
          <w:kern w:val="1"/>
          <w:sz w:val="32"/>
          <w:szCs w:val="32"/>
        </w:rPr>
      </w:pPr>
      <w:r>
        <w:rPr>
          <w:rFonts w:hint="default" w:ascii="Times New Roman" w:hAnsi="Times New Roman" w:cs="Times New Roman"/>
          <w:b/>
          <w:bCs/>
          <w:color w:val="000000"/>
          <w:kern w:val="1"/>
          <w:sz w:val="32"/>
          <w:szCs w:val="32"/>
        </w:rPr>
        <w:t>七、绩效自评结果拟应用和公开情况</w:t>
      </w:r>
    </w:p>
    <w:p>
      <w:pPr>
        <w:spacing w:line="600" w:lineRule="exact"/>
        <w:ind w:firstLine="600"/>
        <w:rPr>
          <w:rFonts w:hint="default" w:ascii="Times New Roman" w:hAnsi="Times New Roman" w:eastAsia="仿宋_GB2312" w:cs="Times New Roman"/>
          <w:kern w:val="1"/>
          <w:sz w:val="32"/>
          <w:szCs w:val="32"/>
          <w:lang w:eastAsia="zh-CN"/>
        </w:rPr>
      </w:pPr>
      <w:r>
        <w:rPr>
          <w:rFonts w:hint="default" w:ascii="Times New Roman" w:hAnsi="Times New Roman" w:eastAsia="仿宋_GB2312" w:cs="Times New Roman"/>
          <w:kern w:val="1"/>
          <w:sz w:val="32"/>
          <w:szCs w:val="32"/>
          <w:lang w:eastAsia="zh-CN"/>
        </w:rPr>
        <w:t>通过本次绩效评价，</w:t>
      </w:r>
      <w:r>
        <w:rPr>
          <w:rFonts w:hint="eastAsia" w:ascii="Times New Roman" w:hAnsi="Times New Roman" w:eastAsia="仿宋_GB2312" w:cs="Times New Roman"/>
          <w:kern w:val="1"/>
          <w:sz w:val="32"/>
          <w:szCs w:val="32"/>
          <w:lang w:eastAsia="zh-CN"/>
        </w:rPr>
        <w:t>加强了对我市干部教育培训工作的认识，下来我们要坚持以常态化疫情防控为前提，结合实际做好我市干部教育培训工作</w:t>
      </w:r>
      <w:r>
        <w:rPr>
          <w:rFonts w:hint="default" w:ascii="Times New Roman" w:hAnsi="Times New Roman" w:eastAsia="仿宋_GB2312" w:cs="Times New Roman"/>
          <w:kern w:val="1"/>
          <w:sz w:val="32"/>
          <w:szCs w:val="32"/>
          <w:lang w:eastAsia="zh-CN"/>
        </w:rPr>
        <w:t>。本次绩效评价于6月30日前通过局门户网站公开。</w:t>
      </w:r>
    </w:p>
    <w:p>
      <w:pPr>
        <w:spacing w:line="600" w:lineRule="exact"/>
        <w:ind w:firstLine="600"/>
        <w:rPr>
          <w:rFonts w:hint="default" w:ascii="Times New Roman" w:hAnsi="Times New Roman" w:eastAsia="仿宋_GB2312" w:cs="Times New Roman"/>
          <w:kern w:val="1"/>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6A82D"/>
    <w:multiLevelType w:val="singleLevel"/>
    <w:tmpl w:val="DD26A82D"/>
    <w:lvl w:ilvl="0" w:tentative="0">
      <w:start w:val="2"/>
      <w:numFmt w:val="chineseCounting"/>
      <w:suff w:val="nothing"/>
      <w:lvlText w:val="（%1）"/>
      <w:lvlJc w:val="left"/>
      <w:rPr>
        <w:rFonts w:hint="eastAsia"/>
      </w:rPr>
    </w:lvl>
  </w:abstractNum>
  <w:abstractNum w:abstractNumId="1">
    <w:nsid w:val="5F0BE44D"/>
    <w:multiLevelType w:val="singleLevel"/>
    <w:tmpl w:val="5F0BE44D"/>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C3D"/>
    <w:rsid w:val="001A0C3D"/>
    <w:rsid w:val="003128E3"/>
    <w:rsid w:val="00322828"/>
    <w:rsid w:val="00636E99"/>
    <w:rsid w:val="00796226"/>
    <w:rsid w:val="00AA6549"/>
    <w:rsid w:val="00DE554E"/>
    <w:rsid w:val="00E17A19"/>
    <w:rsid w:val="0DCF2461"/>
    <w:rsid w:val="17B53CC7"/>
    <w:rsid w:val="301A685A"/>
    <w:rsid w:val="3DE86222"/>
    <w:rsid w:val="44A66A6E"/>
    <w:rsid w:val="45BF1CCF"/>
    <w:rsid w:val="4AA00196"/>
    <w:rsid w:val="4FE011A7"/>
    <w:rsid w:val="53AA1DC3"/>
    <w:rsid w:val="54F14586"/>
    <w:rsid w:val="576A5468"/>
    <w:rsid w:val="59165E13"/>
    <w:rsid w:val="5A3D06CE"/>
    <w:rsid w:val="5B242C1A"/>
    <w:rsid w:val="5D740791"/>
    <w:rsid w:val="5EE373EA"/>
    <w:rsid w:val="618104D5"/>
    <w:rsid w:val="6D9A3AF6"/>
    <w:rsid w:val="7238234D"/>
    <w:rsid w:val="74D46275"/>
    <w:rsid w:val="78EC7869"/>
    <w:rsid w:val="7F9F70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kern w:val="2"/>
      <w:sz w:val="18"/>
      <w:szCs w:val="18"/>
    </w:rPr>
  </w:style>
  <w:style w:type="character" w:customStyle="1" w:styleId="7">
    <w:name w:val="Header Char"/>
    <w:basedOn w:val="5"/>
    <w:link w:val="3"/>
    <w:qFormat/>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455</Words>
  <Characters>2600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2021-06-23T02:54:00Z</dcterms:created>
  <dc:creator>kkk</dc:creator>
  <cp:lastModifiedBy>于羽</cp:lastModifiedBy>
  <dcterms:modified xsi:type="dcterms:W3CDTF">2021-06-30T11:22:20Z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2D4780A3AB9A44BD817C9305312DF11F</vt:lpwstr>
  </property>
</Properties>
</file>