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FFB25">
      <w:pPr>
        <w:rPr>
          <w:rFonts w:eastAsia="宋体" w:cs="Times New Roman"/>
        </w:rPr>
      </w:pPr>
    </w:p>
    <w:p w14:paraId="1912806D">
      <w:pPr>
        <w:rPr>
          <w:rFonts w:eastAsia="宋体" w:cs="Times New Roman"/>
          <w:b/>
          <w:bCs/>
          <w:sz w:val="48"/>
          <w:szCs w:val="48"/>
        </w:rPr>
      </w:pPr>
    </w:p>
    <w:p w14:paraId="3B8CF29D">
      <w:pPr>
        <w:jc w:val="center"/>
        <w:rPr>
          <w:rFonts w:hint="eastAsia" w:eastAsia="宋体" w:cs="Times New Roman"/>
          <w:b/>
          <w:bCs/>
          <w:sz w:val="44"/>
          <w:szCs w:val="44"/>
        </w:rPr>
      </w:pPr>
      <w:r>
        <w:rPr>
          <w:rFonts w:hint="eastAsia" w:eastAsia="宋体" w:cs="Times New Roman"/>
          <w:b/>
          <w:bCs/>
          <w:sz w:val="44"/>
          <w:szCs w:val="44"/>
        </w:rPr>
        <w:t>湛江市悦澜农业科技有限公司养殖场项目</w:t>
      </w:r>
    </w:p>
    <w:p w14:paraId="1FB88462">
      <w:pPr>
        <w:jc w:val="center"/>
        <w:rPr>
          <w:rFonts w:eastAsia="宋体" w:cs="Times New Roman"/>
          <w:b/>
          <w:bCs/>
          <w:sz w:val="44"/>
          <w:szCs w:val="44"/>
        </w:rPr>
      </w:pPr>
      <w:r>
        <w:rPr>
          <w:rFonts w:eastAsia="宋体" w:cs="Times New Roman"/>
          <w:b/>
          <w:bCs/>
          <w:sz w:val="44"/>
          <w:szCs w:val="44"/>
        </w:rPr>
        <w:t>环境影响</w:t>
      </w:r>
      <w:r>
        <w:rPr>
          <w:rFonts w:hint="eastAsia" w:eastAsia="宋体" w:cs="Times New Roman"/>
          <w:b/>
          <w:bCs/>
          <w:sz w:val="44"/>
          <w:szCs w:val="44"/>
        </w:rPr>
        <w:t>评价</w:t>
      </w:r>
    </w:p>
    <w:p w14:paraId="04BB5B47">
      <w:pPr>
        <w:spacing w:before="737"/>
        <w:jc w:val="center"/>
        <w:rPr>
          <w:rFonts w:eastAsia="宋体" w:cs="Times New Roman"/>
          <w:b/>
          <w:bCs/>
          <w:sz w:val="36"/>
          <w:szCs w:val="36"/>
        </w:rPr>
      </w:pPr>
      <w:r>
        <w:rPr>
          <w:rFonts w:eastAsia="宋体" w:cs="Times New Roman"/>
          <w:b/>
          <w:bCs/>
          <w:sz w:val="52"/>
          <w:szCs w:val="36"/>
        </w:rPr>
        <w:t>公众参与说明</w:t>
      </w:r>
    </w:p>
    <w:p w14:paraId="22A964B3">
      <w:pPr>
        <w:spacing w:before="737"/>
        <w:ind w:left="3310"/>
        <w:jc w:val="left"/>
        <w:rPr>
          <w:rFonts w:eastAsia="宋体" w:cs="Times New Roman"/>
          <w:b/>
          <w:kern w:val="0"/>
          <w:sz w:val="32"/>
        </w:rPr>
      </w:pPr>
    </w:p>
    <w:p w14:paraId="5788D974">
      <w:pPr>
        <w:spacing w:before="737"/>
        <w:ind w:left="3310"/>
        <w:jc w:val="left"/>
        <w:rPr>
          <w:rFonts w:eastAsia="宋体" w:cs="Times New Roman"/>
          <w:b/>
          <w:kern w:val="0"/>
          <w:sz w:val="32"/>
        </w:rPr>
      </w:pPr>
    </w:p>
    <w:p w14:paraId="380B1A59">
      <w:pPr>
        <w:spacing w:before="737"/>
        <w:ind w:left="3310"/>
        <w:jc w:val="left"/>
        <w:rPr>
          <w:rFonts w:eastAsia="宋体" w:cs="Times New Roman"/>
          <w:b/>
          <w:kern w:val="0"/>
          <w:sz w:val="32"/>
        </w:rPr>
      </w:pPr>
    </w:p>
    <w:p w14:paraId="1CFE8EB1">
      <w:pPr>
        <w:ind w:firstLine="643" w:firstLineChars="200"/>
        <w:jc w:val="center"/>
        <w:textAlignment w:val="baseline"/>
        <w:rPr>
          <w:rFonts w:eastAsia="宋体" w:cs="Times New Roman"/>
          <w:b/>
          <w:bCs/>
          <w:sz w:val="32"/>
          <w:szCs w:val="32"/>
        </w:rPr>
      </w:pPr>
    </w:p>
    <w:p w14:paraId="6CB4E547">
      <w:pPr>
        <w:ind w:firstLine="643" w:firstLineChars="200"/>
        <w:jc w:val="center"/>
        <w:textAlignment w:val="baseline"/>
        <w:rPr>
          <w:rFonts w:eastAsia="宋体" w:cs="Times New Roman"/>
          <w:b/>
          <w:bCs/>
          <w:sz w:val="32"/>
          <w:szCs w:val="32"/>
        </w:rPr>
      </w:pPr>
    </w:p>
    <w:p w14:paraId="7F9E8C9F">
      <w:pPr>
        <w:ind w:firstLine="643" w:firstLineChars="200"/>
        <w:jc w:val="center"/>
        <w:textAlignment w:val="baseline"/>
        <w:rPr>
          <w:rFonts w:eastAsia="宋体" w:cs="Times New Roman"/>
          <w:b/>
          <w:bCs/>
          <w:sz w:val="32"/>
          <w:szCs w:val="32"/>
        </w:rPr>
      </w:pPr>
    </w:p>
    <w:p w14:paraId="3D20E2E9">
      <w:pPr>
        <w:spacing w:before="100" w:beforeAutospacing="1" w:line="240" w:lineRule="auto"/>
        <w:jc w:val="center"/>
        <w:rPr>
          <w:rFonts w:hint="eastAsia" w:eastAsia="宋体" w:cs="Times New Roman"/>
          <w:b/>
          <w:bCs/>
          <w:sz w:val="32"/>
          <w:szCs w:val="32"/>
        </w:rPr>
      </w:pPr>
      <w:r>
        <w:rPr>
          <w:rFonts w:hint="eastAsia" w:eastAsia="宋体" w:cs="Times New Roman"/>
          <w:b/>
          <w:bCs/>
          <w:sz w:val="32"/>
          <w:szCs w:val="32"/>
        </w:rPr>
        <w:t>湛江市悦澜农业科技有限公司养殖场项目</w:t>
      </w:r>
    </w:p>
    <w:p w14:paraId="086C4D2B">
      <w:pPr>
        <w:spacing w:before="100" w:beforeAutospacing="1" w:line="240" w:lineRule="auto"/>
        <w:jc w:val="center"/>
        <w:rPr>
          <w:rFonts w:eastAsia="宋体" w:cs="Times New Roman"/>
          <w:b/>
          <w:bCs/>
          <w:sz w:val="32"/>
          <w:szCs w:val="32"/>
        </w:rPr>
      </w:pPr>
      <w:r>
        <w:rPr>
          <w:rFonts w:eastAsia="宋体" w:cs="Times New Roman"/>
          <w:b/>
          <w:bCs/>
          <w:sz w:val="32"/>
          <w:szCs w:val="32"/>
        </w:rPr>
        <w:t xml:space="preserve">   202</w:t>
      </w:r>
      <w:r>
        <w:rPr>
          <w:rFonts w:hint="eastAsia" w:eastAsia="宋体" w:cs="Times New Roman"/>
          <w:b/>
          <w:bCs/>
          <w:sz w:val="32"/>
          <w:szCs w:val="32"/>
          <w:lang w:val="en-US" w:eastAsia="zh-CN"/>
        </w:rPr>
        <w:t>4</w:t>
      </w:r>
      <w:r>
        <w:rPr>
          <w:rFonts w:eastAsia="宋体" w:cs="Times New Roman"/>
          <w:b/>
          <w:bCs/>
          <w:sz w:val="32"/>
          <w:szCs w:val="32"/>
        </w:rPr>
        <w:t>年1</w:t>
      </w:r>
      <w:r>
        <w:rPr>
          <w:rFonts w:hint="eastAsia" w:eastAsia="宋体" w:cs="Times New Roman"/>
          <w:b/>
          <w:bCs/>
          <w:sz w:val="32"/>
          <w:szCs w:val="32"/>
          <w:lang w:val="en-US" w:eastAsia="zh-CN"/>
        </w:rPr>
        <w:t>0</w:t>
      </w:r>
      <w:r>
        <w:rPr>
          <w:rFonts w:eastAsia="宋体" w:cs="Times New Roman"/>
          <w:b/>
          <w:bCs/>
          <w:sz w:val="32"/>
          <w:szCs w:val="32"/>
        </w:rPr>
        <w:t>月</w:t>
      </w:r>
    </w:p>
    <w:p w14:paraId="0B0550B2">
      <w:pPr>
        <w:spacing w:before="100" w:beforeAutospacing="1" w:line="240" w:lineRule="auto"/>
        <w:jc w:val="center"/>
        <w:rPr>
          <w:rFonts w:eastAsia="宋体" w:cs="Times New Roman"/>
          <w:b/>
          <w:bCs/>
          <w:sz w:val="32"/>
          <w:szCs w:val="32"/>
        </w:rPr>
      </w:pPr>
    </w:p>
    <w:p w14:paraId="1648CAD2">
      <w:pPr>
        <w:spacing w:before="100" w:beforeAutospacing="1" w:line="240" w:lineRule="auto"/>
        <w:jc w:val="center"/>
        <w:rPr>
          <w:rFonts w:eastAsia="宋体" w:cs="Times New Roman"/>
          <w:b/>
          <w:bCs/>
          <w:sz w:val="32"/>
          <w:szCs w:val="32"/>
        </w:rPr>
      </w:pPr>
    </w:p>
    <w:p w14:paraId="7C76BA43">
      <w:pPr>
        <w:spacing w:before="100" w:beforeAutospacing="1" w:line="240" w:lineRule="auto"/>
        <w:jc w:val="center"/>
        <w:rPr>
          <w:rFonts w:eastAsia="宋体" w:cs="Times New Roman"/>
          <w:b/>
          <w:bCs/>
          <w:sz w:val="32"/>
          <w:szCs w:val="32"/>
        </w:rPr>
        <w:sectPr>
          <w:headerReference r:id="rId6" w:type="first"/>
          <w:footerReference r:id="rId9" w:type="first"/>
          <w:headerReference r:id="rId5" w:type="default"/>
          <w:footerReference r:id="rId7" w:type="default"/>
          <w:footerReference r:id="rId8" w:type="even"/>
          <w:pgSz w:w="11906" w:h="16838"/>
          <w:pgMar w:top="1418" w:right="1418" w:bottom="1418" w:left="1418" w:header="851" w:footer="992" w:gutter="0"/>
          <w:pgNumType w:fmt="upperRoman" w:start="1"/>
          <w:cols w:space="425" w:num="1"/>
          <w:titlePg/>
          <w:docGrid w:type="lines" w:linePitch="312" w:charSpace="0"/>
        </w:sectPr>
      </w:pPr>
    </w:p>
    <w:p w14:paraId="5AF63510">
      <w:pPr>
        <w:adjustRightInd/>
        <w:snapToGrid/>
        <w:jc w:val="center"/>
        <w:rPr>
          <w:rFonts w:eastAsia="宋体" w:cs="Times New Roman"/>
          <w:b/>
          <w:sz w:val="36"/>
          <w:szCs w:val="36"/>
        </w:rPr>
      </w:pPr>
      <w:r>
        <w:rPr>
          <w:rFonts w:eastAsia="宋体" w:cs="Times New Roman"/>
          <w:b/>
          <w:sz w:val="36"/>
          <w:szCs w:val="36"/>
        </w:rPr>
        <w:t>目 录</w:t>
      </w:r>
    </w:p>
    <w:sdt>
      <w:sdtPr>
        <w:rPr>
          <w:rFonts w:eastAsia="宋体" w:cs="Times New Roman"/>
          <w:lang w:val="zh-CN"/>
        </w:rPr>
        <w:id w:val="99067385"/>
        <w:docPartObj>
          <w:docPartGallery w:val="Table of Contents"/>
          <w:docPartUnique/>
        </w:docPartObj>
      </w:sdtPr>
      <w:sdtEndPr>
        <w:rPr>
          <w:rStyle w:val="22"/>
          <w:rFonts w:eastAsia="宋体" w:cs="Times New Roman"/>
          <w:b/>
          <w:color w:val="0000FF" w:themeColor="hyperlink"/>
          <w:u w:val="single"/>
          <w:lang w:val="en-US"/>
          <w14:textFill>
            <w14:solidFill>
              <w14:schemeClr w14:val="hlink"/>
            </w14:solidFill>
          </w14:textFill>
        </w:rPr>
      </w:sdtEndPr>
      <w:sdtContent>
        <w:p w14:paraId="62850A6D">
          <w:pPr>
            <w:adjustRightInd/>
            <w:snapToGrid/>
            <w:rPr>
              <w:rFonts w:eastAsia="宋体" w:cs="Times New Roman"/>
            </w:rPr>
          </w:pPr>
        </w:p>
        <w:p w14:paraId="21AD3E8D">
          <w:pPr>
            <w:pStyle w:val="13"/>
            <w:tabs>
              <w:tab w:val="right" w:leader="dot" w:pos="9070"/>
              <w:tab w:val="clear" w:pos="9060"/>
            </w:tabs>
          </w:pPr>
          <w:r>
            <w:fldChar w:fldCharType="begin"/>
          </w:r>
          <w:r>
            <w:instrText xml:space="preserve"> TOC \o "1-3" \h \z \u </w:instrText>
          </w:r>
          <w:r>
            <w:fldChar w:fldCharType="separate"/>
          </w:r>
          <w:r>
            <w:fldChar w:fldCharType="begin"/>
          </w:r>
          <w:r>
            <w:instrText xml:space="preserve"> HYPERLINK \l _Toc23060 </w:instrText>
          </w:r>
          <w:r>
            <w:fldChar w:fldCharType="separate"/>
          </w:r>
          <w:r>
            <w:rPr>
              <w:rFonts w:eastAsia="宋体" w:cs="Times New Roman"/>
            </w:rPr>
            <w:t>1概述</w:t>
          </w:r>
          <w:r>
            <w:tab/>
          </w:r>
          <w:r>
            <w:fldChar w:fldCharType="begin"/>
          </w:r>
          <w:r>
            <w:instrText xml:space="preserve"> PAGEREF _Toc23060 \h </w:instrText>
          </w:r>
          <w:r>
            <w:fldChar w:fldCharType="separate"/>
          </w:r>
          <w:r>
            <w:t>1</w:t>
          </w:r>
          <w:r>
            <w:fldChar w:fldCharType="end"/>
          </w:r>
          <w:r>
            <w:fldChar w:fldCharType="end"/>
          </w:r>
        </w:p>
        <w:p w14:paraId="6A5E76AA">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_Toc3775 </w:instrText>
          </w:r>
          <w:r>
            <w:rPr>
              <w:rFonts w:eastAsia="宋体" w:cs="Times New Roman"/>
              <w:lang w:val="zh-CN"/>
            </w:rPr>
            <w:fldChar w:fldCharType="separate"/>
          </w:r>
          <w:r>
            <w:rPr>
              <w:rFonts w:eastAsia="宋体" w:cs="Times New Roman"/>
            </w:rPr>
            <w:t>2首次环境影响评价信息公开情况</w:t>
          </w:r>
          <w:r>
            <w:tab/>
          </w:r>
          <w:r>
            <w:fldChar w:fldCharType="begin"/>
          </w:r>
          <w:r>
            <w:instrText xml:space="preserve"> PAGEREF _Toc3775 \h </w:instrText>
          </w:r>
          <w:r>
            <w:fldChar w:fldCharType="separate"/>
          </w:r>
          <w:r>
            <w:t>1</w:t>
          </w:r>
          <w:r>
            <w:fldChar w:fldCharType="end"/>
          </w:r>
          <w:r>
            <w:rPr>
              <w:rFonts w:eastAsia="宋体" w:cs="Times New Roman"/>
              <w:lang w:val="zh-CN"/>
            </w:rPr>
            <w:fldChar w:fldCharType="end"/>
          </w:r>
        </w:p>
        <w:p w14:paraId="360E75C7">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_Toc14927 </w:instrText>
          </w:r>
          <w:r>
            <w:rPr>
              <w:rFonts w:eastAsia="宋体" w:cs="Times New Roman"/>
              <w:lang w:val="zh-CN"/>
            </w:rPr>
            <w:fldChar w:fldCharType="separate"/>
          </w:r>
          <w:r>
            <w:rPr>
              <w:rFonts w:ascii="Times New Roman" w:hAnsi="Times New Roman"/>
              <w:szCs w:val="32"/>
            </w:rPr>
            <w:t>2.1公开内容及日期</w:t>
          </w:r>
          <w:r>
            <w:tab/>
          </w:r>
          <w:r>
            <w:fldChar w:fldCharType="begin"/>
          </w:r>
          <w:r>
            <w:instrText xml:space="preserve"> PAGEREF _Toc14927 \h </w:instrText>
          </w:r>
          <w:r>
            <w:fldChar w:fldCharType="separate"/>
          </w:r>
          <w:r>
            <w:t>1</w:t>
          </w:r>
          <w:r>
            <w:fldChar w:fldCharType="end"/>
          </w:r>
          <w:r>
            <w:rPr>
              <w:rFonts w:eastAsia="宋体" w:cs="Times New Roman"/>
              <w:lang w:val="zh-CN"/>
            </w:rPr>
            <w:fldChar w:fldCharType="end"/>
          </w:r>
        </w:p>
        <w:p w14:paraId="273724E0">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_Toc2907 </w:instrText>
          </w:r>
          <w:r>
            <w:rPr>
              <w:rFonts w:eastAsia="宋体" w:cs="Times New Roman"/>
              <w:lang w:val="zh-CN"/>
            </w:rPr>
            <w:fldChar w:fldCharType="separate"/>
          </w:r>
          <w:r>
            <w:rPr>
              <w:rFonts w:ascii="Times New Roman" w:hAnsi="Times New Roman"/>
              <w:szCs w:val="32"/>
            </w:rPr>
            <w:t>2.2</w:t>
          </w:r>
          <w:r>
            <w:rPr>
              <w:rFonts w:hint="eastAsia" w:ascii="Times New Roman" w:hAnsi="Times New Roman"/>
              <w:szCs w:val="32"/>
            </w:rPr>
            <w:t>公开方式</w:t>
          </w:r>
          <w:r>
            <w:tab/>
          </w:r>
          <w:r>
            <w:fldChar w:fldCharType="begin"/>
          </w:r>
          <w:r>
            <w:instrText xml:space="preserve"> PAGEREF _Toc2907 \h </w:instrText>
          </w:r>
          <w:r>
            <w:fldChar w:fldCharType="separate"/>
          </w:r>
          <w:r>
            <w:t>1</w:t>
          </w:r>
          <w:r>
            <w:fldChar w:fldCharType="end"/>
          </w:r>
          <w:r>
            <w:rPr>
              <w:rFonts w:eastAsia="宋体" w:cs="Times New Roman"/>
              <w:lang w:val="zh-CN"/>
            </w:rPr>
            <w:fldChar w:fldCharType="end"/>
          </w:r>
        </w:p>
        <w:p w14:paraId="178EE4F9">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_Toc19379 </w:instrText>
          </w:r>
          <w:r>
            <w:rPr>
              <w:rFonts w:eastAsia="宋体" w:cs="Times New Roman"/>
              <w:lang w:val="zh-CN"/>
            </w:rPr>
            <w:fldChar w:fldCharType="separate"/>
          </w:r>
          <w:r>
            <w:rPr>
              <w:rFonts w:ascii="Times New Roman" w:hAnsi="Times New Roman"/>
              <w:szCs w:val="32"/>
            </w:rPr>
            <w:t>2.3公众</w:t>
          </w:r>
          <w:r>
            <w:rPr>
              <w:rFonts w:hint="eastAsia" w:ascii="Times New Roman" w:hAnsi="Times New Roman"/>
              <w:szCs w:val="32"/>
            </w:rPr>
            <w:t>意见情况</w:t>
          </w:r>
          <w:r>
            <w:tab/>
          </w:r>
          <w:r>
            <w:fldChar w:fldCharType="begin"/>
          </w:r>
          <w:r>
            <w:instrText xml:space="preserve"> PAGEREF _Toc19379 \h </w:instrText>
          </w:r>
          <w:r>
            <w:fldChar w:fldCharType="separate"/>
          </w:r>
          <w:r>
            <w:t>2</w:t>
          </w:r>
          <w:r>
            <w:fldChar w:fldCharType="end"/>
          </w:r>
          <w:r>
            <w:rPr>
              <w:rFonts w:eastAsia="宋体" w:cs="Times New Roman"/>
              <w:lang w:val="zh-CN"/>
            </w:rPr>
            <w:fldChar w:fldCharType="end"/>
          </w:r>
        </w:p>
        <w:p w14:paraId="70E73D4D">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_Toc9253 </w:instrText>
          </w:r>
          <w:r>
            <w:rPr>
              <w:rFonts w:eastAsia="宋体" w:cs="Times New Roman"/>
              <w:lang w:val="zh-CN"/>
            </w:rPr>
            <w:fldChar w:fldCharType="separate"/>
          </w:r>
          <w:r>
            <w:rPr>
              <w:rFonts w:eastAsia="宋体" w:cs="Times New Roman"/>
            </w:rPr>
            <w:t>3征求意见稿公示情况</w:t>
          </w:r>
          <w:r>
            <w:tab/>
          </w:r>
          <w:r>
            <w:fldChar w:fldCharType="begin"/>
          </w:r>
          <w:r>
            <w:instrText xml:space="preserve"> PAGEREF _Toc9253 \h </w:instrText>
          </w:r>
          <w:r>
            <w:fldChar w:fldCharType="separate"/>
          </w:r>
          <w:r>
            <w:t>1</w:t>
          </w:r>
          <w:r>
            <w:fldChar w:fldCharType="end"/>
          </w:r>
          <w:r>
            <w:rPr>
              <w:rFonts w:eastAsia="宋体" w:cs="Times New Roman"/>
              <w:lang w:val="zh-CN"/>
            </w:rPr>
            <w:fldChar w:fldCharType="end"/>
          </w:r>
        </w:p>
        <w:p w14:paraId="6BFB70F5">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_Toc29327 </w:instrText>
          </w:r>
          <w:r>
            <w:rPr>
              <w:rFonts w:eastAsia="宋体" w:cs="Times New Roman"/>
              <w:lang w:val="zh-CN"/>
            </w:rPr>
            <w:fldChar w:fldCharType="separate"/>
          </w:r>
          <w:r>
            <w:rPr>
              <w:rFonts w:ascii="Times New Roman" w:hAnsi="Times New Roman"/>
              <w:szCs w:val="32"/>
            </w:rPr>
            <w:t>3.1公示内容及时限</w:t>
          </w:r>
          <w:r>
            <w:tab/>
          </w:r>
          <w:r>
            <w:fldChar w:fldCharType="begin"/>
          </w:r>
          <w:r>
            <w:instrText xml:space="preserve"> PAGEREF _Toc29327 \h </w:instrText>
          </w:r>
          <w:r>
            <w:fldChar w:fldCharType="separate"/>
          </w:r>
          <w:r>
            <w:t>1</w:t>
          </w:r>
          <w:r>
            <w:fldChar w:fldCharType="end"/>
          </w:r>
          <w:r>
            <w:rPr>
              <w:rFonts w:eastAsia="宋体" w:cs="Times New Roman"/>
              <w:lang w:val="zh-CN"/>
            </w:rPr>
            <w:fldChar w:fldCharType="end"/>
          </w:r>
        </w:p>
        <w:p w14:paraId="15646643">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_Toc21381 </w:instrText>
          </w:r>
          <w:r>
            <w:rPr>
              <w:rFonts w:eastAsia="宋体" w:cs="Times New Roman"/>
              <w:lang w:val="zh-CN"/>
            </w:rPr>
            <w:fldChar w:fldCharType="separate"/>
          </w:r>
          <w:r>
            <w:rPr>
              <w:rFonts w:ascii="Times New Roman" w:hAnsi="Times New Roman"/>
              <w:szCs w:val="32"/>
            </w:rPr>
            <w:t>3.2公示方式</w:t>
          </w:r>
          <w:r>
            <w:tab/>
          </w:r>
          <w:r>
            <w:fldChar w:fldCharType="begin"/>
          </w:r>
          <w:r>
            <w:instrText xml:space="preserve"> PAGEREF _Toc21381 \h </w:instrText>
          </w:r>
          <w:r>
            <w:fldChar w:fldCharType="separate"/>
          </w:r>
          <w:r>
            <w:t>1</w:t>
          </w:r>
          <w:r>
            <w:fldChar w:fldCharType="end"/>
          </w:r>
          <w:r>
            <w:rPr>
              <w:rFonts w:eastAsia="宋体" w:cs="Times New Roman"/>
              <w:lang w:val="zh-CN"/>
            </w:rPr>
            <w:fldChar w:fldCharType="end"/>
          </w:r>
        </w:p>
        <w:p w14:paraId="66391692">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_Toc4529 </w:instrText>
          </w:r>
          <w:r>
            <w:rPr>
              <w:rFonts w:eastAsia="宋体" w:cs="Times New Roman"/>
              <w:lang w:val="zh-CN"/>
            </w:rPr>
            <w:fldChar w:fldCharType="separate"/>
          </w:r>
          <w:r>
            <w:rPr>
              <w:rFonts w:ascii="Times New Roman" w:hAnsi="Times New Roman"/>
              <w:szCs w:val="32"/>
            </w:rPr>
            <w:t>3.3查阅情况</w:t>
          </w:r>
          <w:r>
            <w:tab/>
          </w:r>
          <w:r>
            <w:fldChar w:fldCharType="begin"/>
          </w:r>
          <w:r>
            <w:instrText xml:space="preserve"> PAGEREF _Toc4529 \h </w:instrText>
          </w:r>
          <w:r>
            <w:fldChar w:fldCharType="separate"/>
          </w:r>
          <w:r>
            <w:t>7</w:t>
          </w:r>
          <w:r>
            <w:fldChar w:fldCharType="end"/>
          </w:r>
          <w:r>
            <w:rPr>
              <w:rFonts w:eastAsia="宋体" w:cs="Times New Roman"/>
              <w:lang w:val="zh-CN"/>
            </w:rPr>
            <w:fldChar w:fldCharType="end"/>
          </w:r>
        </w:p>
        <w:p w14:paraId="25488866">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_Toc8946 </w:instrText>
          </w:r>
          <w:r>
            <w:rPr>
              <w:rFonts w:eastAsia="宋体" w:cs="Times New Roman"/>
              <w:lang w:val="zh-CN"/>
            </w:rPr>
            <w:fldChar w:fldCharType="separate"/>
          </w:r>
          <w:r>
            <w:rPr>
              <w:rFonts w:ascii="Times New Roman" w:hAnsi="Times New Roman"/>
              <w:szCs w:val="32"/>
            </w:rPr>
            <w:t>3.4公众提出意见情况</w:t>
          </w:r>
          <w:r>
            <w:tab/>
          </w:r>
          <w:r>
            <w:fldChar w:fldCharType="begin"/>
          </w:r>
          <w:r>
            <w:instrText xml:space="preserve"> PAGEREF _Toc8946 \h </w:instrText>
          </w:r>
          <w:r>
            <w:fldChar w:fldCharType="separate"/>
          </w:r>
          <w:r>
            <w:t>8</w:t>
          </w:r>
          <w:r>
            <w:fldChar w:fldCharType="end"/>
          </w:r>
          <w:r>
            <w:rPr>
              <w:rFonts w:eastAsia="宋体" w:cs="Times New Roman"/>
              <w:lang w:val="zh-CN"/>
            </w:rPr>
            <w:fldChar w:fldCharType="end"/>
          </w:r>
        </w:p>
        <w:p w14:paraId="370227D0">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_Toc32532 </w:instrText>
          </w:r>
          <w:r>
            <w:rPr>
              <w:rFonts w:eastAsia="宋体" w:cs="Times New Roman"/>
              <w:lang w:val="zh-CN"/>
            </w:rPr>
            <w:fldChar w:fldCharType="separate"/>
          </w:r>
          <w:r>
            <w:rPr>
              <w:rFonts w:eastAsia="宋体" w:cs="Times New Roman"/>
            </w:rPr>
            <w:t>4其他公众参与情况</w:t>
          </w:r>
          <w:r>
            <w:tab/>
          </w:r>
          <w:r>
            <w:fldChar w:fldCharType="begin"/>
          </w:r>
          <w:r>
            <w:instrText xml:space="preserve"> PAGEREF _Toc32532 \h </w:instrText>
          </w:r>
          <w:r>
            <w:fldChar w:fldCharType="separate"/>
          </w:r>
          <w:r>
            <w:t>8</w:t>
          </w:r>
          <w:r>
            <w:fldChar w:fldCharType="end"/>
          </w:r>
          <w:r>
            <w:rPr>
              <w:rFonts w:eastAsia="宋体" w:cs="Times New Roman"/>
              <w:lang w:val="zh-CN"/>
            </w:rPr>
            <w:fldChar w:fldCharType="end"/>
          </w:r>
        </w:p>
        <w:p w14:paraId="1AD44ADF">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_Toc8554 </w:instrText>
          </w:r>
          <w:r>
            <w:rPr>
              <w:rFonts w:eastAsia="宋体" w:cs="Times New Roman"/>
              <w:lang w:val="zh-CN"/>
            </w:rPr>
            <w:fldChar w:fldCharType="separate"/>
          </w:r>
          <w:r>
            <w:rPr>
              <w:rFonts w:eastAsia="宋体" w:cs="Times New Roman"/>
            </w:rPr>
            <w:t>5公众参与处理情况</w:t>
          </w:r>
          <w:r>
            <w:tab/>
          </w:r>
          <w:r>
            <w:fldChar w:fldCharType="begin"/>
          </w:r>
          <w:r>
            <w:instrText xml:space="preserve"> PAGEREF _Toc8554 \h </w:instrText>
          </w:r>
          <w:r>
            <w:fldChar w:fldCharType="separate"/>
          </w:r>
          <w:r>
            <w:t>8</w:t>
          </w:r>
          <w:r>
            <w:fldChar w:fldCharType="end"/>
          </w:r>
          <w:r>
            <w:rPr>
              <w:rFonts w:eastAsia="宋体" w:cs="Times New Roman"/>
              <w:lang w:val="zh-CN"/>
            </w:rPr>
            <w:fldChar w:fldCharType="end"/>
          </w:r>
        </w:p>
        <w:p w14:paraId="2226BDF7">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_Toc8933 </w:instrText>
          </w:r>
          <w:r>
            <w:rPr>
              <w:rFonts w:eastAsia="宋体" w:cs="Times New Roman"/>
              <w:lang w:val="zh-CN"/>
            </w:rPr>
            <w:fldChar w:fldCharType="separate"/>
          </w:r>
          <w:r>
            <w:rPr>
              <w:rFonts w:ascii="Times New Roman" w:hAnsi="Times New Roman"/>
              <w:szCs w:val="32"/>
            </w:rPr>
            <w:t>5.1公众意见概述和分析</w:t>
          </w:r>
          <w:r>
            <w:tab/>
          </w:r>
          <w:r>
            <w:fldChar w:fldCharType="begin"/>
          </w:r>
          <w:r>
            <w:instrText xml:space="preserve"> PAGEREF _Toc8933 \h </w:instrText>
          </w:r>
          <w:r>
            <w:fldChar w:fldCharType="separate"/>
          </w:r>
          <w:r>
            <w:t>8</w:t>
          </w:r>
          <w:r>
            <w:fldChar w:fldCharType="end"/>
          </w:r>
          <w:r>
            <w:rPr>
              <w:rFonts w:eastAsia="宋体" w:cs="Times New Roman"/>
              <w:lang w:val="zh-CN"/>
            </w:rPr>
            <w:fldChar w:fldCharType="end"/>
          </w:r>
        </w:p>
        <w:p w14:paraId="22D5B7DD">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_Toc32491 </w:instrText>
          </w:r>
          <w:r>
            <w:rPr>
              <w:rFonts w:eastAsia="宋体" w:cs="Times New Roman"/>
              <w:lang w:val="zh-CN"/>
            </w:rPr>
            <w:fldChar w:fldCharType="separate"/>
          </w:r>
          <w:r>
            <w:rPr>
              <w:rFonts w:ascii="Times New Roman" w:hAnsi="Times New Roman"/>
              <w:szCs w:val="32"/>
            </w:rPr>
            <w:t>5.2公众意见采纳情况</w:t>
          </w:r>
          <w:r>
            <w:tab/>
          </w:r>
          <w:r>
            <w:fldChar w:fldCharType="begin"/>
          </w:r>
          <w:r>
            <w:instrText xml:space="preserve"> PAGEREF _Toc32491 \h </w:instrText>
          </w:r>
          <w:r>
            <w:fldChar w:fldCharType="separate"/>
          </w:r>
          <w:r>
            <w:t>8</w:t>
          </w:r>
          <w:r>
            <w:fldChar w:fldCharType="end"/>
          </w:r>
          <w:r>
            <w:rPr>
              <w:rFonts w:eastAsia="宋体" w:cs="Times New Roman"/>
              <w:lang w:val="zh-CN"/>
            </w:rPr>
            <w:fldChar w:fldCharType="end"/>
          </w:r>
        </w:p>
        <w:p w14:paraId="1EB923D6">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_Toc15271 </w:instrText>
          </w:r>
          <w:r>
            <w:rPr>
              <w:rFonts w:eastAsia="宋体" w:cs="Times New Roman"/>
              <w:lang w:val="zh-CN"/>
            </w:rPr>
            <w:fldChar w:fldCharType="separate"/>
          </w:r>
          <w:r>
            <w:rPr>
              <w:rFonts w:ascii="Times New Roman" w:hAnsi="Times New Roman"/>
              <w:szCs w:val="32"/>
            </w:rPr>
            <w:t>5.3公众意见未采纳情况</w:t>
          </w:r>
          <w:r>
            <w:tab/>
          </w:r>
          <w:r>
            <w:fldChar w:fldCharType="begin"/>
          </w:r>
          <w:r>
            <w:instrText xml:space="preserve"> PAGEREF _Toc15271 \h </w:instrText>
          </w:r>
          <w:r>
            <w:fldChar w:fldCharType="separate"/>
          </w:r>
          <w:r>
            <w:t>8</w:t>
          </w:r>
          <w:r>
            <w:fldChar w:fldCharType="end"/>
          </w:r>
          <w:r>
            <w:rPr>
              <w:rFonts w:eastAsia="宋体" w:cs="Times New Roman"/>
              <w:lang w:val="zh-CN"/>
            </w:rPr>
            <w:fldChar w:fldCharType="end"/>
          </w:r>
        </w:p>
        <w:p w14:paraId="4C2827B5">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_Toc31871 </w:instrText>
          </w:r>
          <w:r>
            <w:rPr>
              <w:rFonts w:eastAsia="宋体" w:cs="Times New Roman"/>
              <w:lang w:val="zh-CN"/>
            </w:rPr>
            <w:fldChar w:fldCharType="separate"/>
          </w:r>
          <w:r>
            <w:rPr>
              <w:rFonts w:eastAsia="宋体"/>
            </w:rPr>
            <w:t xml:space="preserve">6 </w:t>
          </w:r>
          <w:r>
            <w:rPr>
              <w:rFonts w:hint="eastAsia" w:eastAsia="宋体"/>
            </w:rPr>
            <w:t>报批前公开情况</w:t>
          </w:r>
          <w:r>
            <w:tab/>
          </w:r>
          <w:r>
            <w:fldChar w:fldCharType="begin"/>
          </w:r>
          <w:r>
            <w:instrText xml:space="preserve"> PAGEREF _Toc31871 \h </w:instrText>
          </w:r>
          <w:r>
            <w:fldChar w:fldCharType="separate"/>
          </w:r>
          <w:r>
            <w:t>8</w:t>
          </w:r>
          <w:r>
            <w:fldChar w:fldCharType="end"/>
          </w:r>
          <w:r>
            <w:rPr>
              <w:rFonts w:eastAsia="宋体" w:cs="Times New Roman"/>
              <w:lang w:val="zh-CN"/>
            </w:rPr>
            <w:fldChar w:fldCharType="end"/>
          </w:r>
        </w:p>
        <w:p w14:paraId="5C7B9288">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_Toc22654 </w:instrText>
          </w:r>
          <w:r>
            <w:rPr>
              <w:rFonts w:eastAsia="宋体" w:cs="Times New Roman"/>
              <w:lang w:val="zh-CN"/>
            </w:rPr>
            <w:fldChar w:fldCharType="separate"/>
          </w:r>
          <w:r>
            <w:rPr>
              <w:rFonts w:hint="eastAsia" w:ascii="Times New Roman" w:hAnsi="Times New Roman"/>
              <w:szCs w:val="32"/>
            </w:rPr>
            <w:t>6.1公开内容及日期</w:t>
          </w:r>
          <w:r>
            <w:tab/>
          </w:r>
          <w:r>
            <w:fldChar w:fldCharType="begin"/>
          </w:r>
          <w:r>
            <w:instrText xml:space="preserve"> PAGEREF _Toc22654 \h </w:instrText>
          </w:r>
          <w:r>
            <w:fldChar w:fldCharType="separate"/>
          </w:r>
          <w:r>
            <w:t>8</w:t>
          </w:r>
          <w:r>
            <w:fldChar w:fldCharType="end"/>
          </w:r>
          <w:r>
            <w:rPr>
              <w:rFonts w:eastAsia="宋体" w:cs="Times New Roman"/>
              <w:lang w:val="zh-CN"/>
            </w:rPr>
            <w:fldChar w:fldCharType="end"/>
          </w:r>
        </w:p>
        <w:p w14:paraId="49F88272">
          <w:pPr>
            <w:pStyle w:val="7"/>
            <w:tabs>
              <w:tab w:val="right" w:leader="dot" w:pos="9070"/>
            </w:tabs>
          </w:pPr>
          <w:r>
            <w:rPr>
              <w:rFonts w:eastAsia="宋体" w:cs="Times New Roman"/>
              <w:lang w:val="zh-CN"/>
            </w:rPr>
            <w:fldChar w:fldCharType="begin"/>
          </w:r>
          <w:r>
            <w:rPr>
              <w:rFonts w:eastAsia="宋体" w:cs="Times New Roman"/>
              <w:lang w:val="zh-CN"/>
            </w:rPr>
            <w:instrText xml:space="preserve"> HYPERLINK \l _Toc7641 </w:instrText>
          </w:r>
          <w:r>
            <w:rPr>
              <w:rFonts w:eastAsia="宋体" w:cs="Times New Roman"/>
              <w:lang w:val="zh-CN"/>
            </w:rPr>
            <w:fldChar w:fldCharType="separate"/>
          </w:r>
          <w:r>
            <w:rPr>
              <w:rFonts w:hint="eastAsia" w:ascii="Times New Roman" w:hAnsi="Times New Roman"/>
              <w:szCs w:val="32"/>
            </w:rPr>
            <w:t>6.2 公开方式</w:t>
          </w:r>
          <w:r>
            <w:tab/>
          </w:r>
          <w:r>
            <w:fldChar w:fldCharType="begin"/>
          </w:r>
          <w:r>
            <w:instrText xml:space="preserve"> PAGEREF _Toc7641 \h </w:instrText>
          </w:r>
          <w:r>
            <w:fldChar w:fldCharType="separate"/>
          </w:r>
          <w:r>
            <w:t>9</w:t>
          </w:r>
          <w:r>
            <w:fldChar w:fldCharType="end"/>
          </w:r>
          <w:r>
            <w:rPr>
              <w:rFonts w:eastAsia="宋体" w:cs="Times New Roman"/>
              <w:lang w:val="zh-CN"/>
            </w:rPr>
            <w:fldChar w:fldCharType="end"/>
          </w:r>
        </w:p>
        <w:p w14:paraId="50A06E7D">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_Toc25332 </w:instrText>
          </w:r>
          <w:r>
            <w:rPr>
              <w:rFonts w:eastAsia="宋体" w:cs="Times New Roman"/>
              <w:lang w:val="zh-CN"/>
            </w:rPr>
            <w:fldChar w:fldCharType="separate"/>
          </w:r>
          <w:r>
            <w:rPr>
              <w:rFonts w:hint="eastAsia" w:eastAsia="宋体"/>
              <w:lang w:val="en-US" w:eastAsia="zh-CN"/>
            </w:rPr>
            <w:t>7</w:t>
          </w:r>
          <w:r>
            <w:rPr>
              <w:rFonts w:eastAsia="宋体"/>
            </w:rPr>
            <w:t xml:space="preserve"> </w:t>
          </w:r>
          <w:r>
            <w:rPr>
              <w:rFonts w:hint="eastAsia" w:eastAsia="宋体"/>
              <w:lang w:val="en-US" w:eastAsia="zh-CN"/>
            </w:rPr>
            <w:t>其他</w:t>
          </w:r>
          <w:r>
            <w:tab/>
          </w:r>
          <w:r>
            <w:fldChar w:fldCharType="begin"/>
          </w:r>
          <w:r>
            <w:instrText xml:space="preserve"> PAGEREF _Toc25332 \h </w:instrText>
          </w:r>
          <w:r>
            <w:fldChar w:fldCharType="separate"/>
          </w:r>
          <w:r>
            <w:t>9</w:t>
          </w:r>
          <w:r>
            <w:fldChar w:fldCharType="end"/>
          </w:r>
          <w:r>
            <w:rPr>
              <w:rFonts w:eastAsia="宋体" w:cs="Times New Roman"/>
              <w:lang w:val="zh-CN"/>
            </w:rPr>
            <w:fldChar w:fldCharType="end"/>
          </w:r>
        </w:p>
        <w:p w14:paraId="20F1F4A9">
          <w:pPr>
            <w:pStyle w:val="13"/>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_Toc12431 </w:instrText>
          </w:r>
          <w:r>
            <w:rPr>
              <w:rFonts w:eastAsia="宋体" w:cs="Times New Roman"/>
              <w:lang w:val="zh-CN"/>
            </w:rPr>
            <w:fldChar w:fldCharType="separate"/>
          </w:r>
          <w:r>
            <w:rPr>
              <w:rFonts w:hint="eastAsia" w:eastAsia="宋体"/>
              <w:lang w:val="en-US" w:eastAsia="zh-CN"/>
            </w:rPr>
            <w:t>8诚信承诺</w:t>
          </w:r>
          <w:r>
            <w:tab/>
          </w:r>
          <w:r>
            <w:fldChar w:fldCharType="begin"/>
          </w:r>
          <w:r>
            <w:instrText xml:space="preserve"> PAGEREF _Toc12431 \h </w:instrText>
          </w:r>
          <w:r>
            <w:fldChar w:fldCharType="separate"/>
          </w:r>
          <w:r>
            <w:t>10</w:t>
          </w:r>
          <w:r>
            <w:fldChar w:fldCharType="end"/>
          </w:r>
          <w:r>
            <w:rPr>
              <w:rFonts w:eastAsia="宋体" w:cs="Times New Roman"/>
              <w:lang w:val="zh-CN"/>
            </w:rPr>
            <w:fldChar w:fldCharType="end"/>
          </w:r>
        </w:p>
        <w:p w14:paraId="047821B9">
          <w:pPr>
            <w:rPr>
              <w:rFonts w:eastAsia="宋体" w:cs="Times New Roman"/>
              <w:b/>
            </w:rPr>
          </w:pPr>
          <w:r>
            <w:rPr>
              <w:rFonts w:eastAsia="宋体" w:cs="Times New Roman"/>
              <w:lang w:val="zh-CN"/>
            </w:rPr>
            <w:fldChar w:fldCharType="end"/>
          </w:r>
        </w:p>
      </w:sdtContent>
    </w:sdt>
    <w:p w14:paraId="0B9DBBE9">
      <w:pPr>
        <w:pStyle w:val="3"/>
        <w:adjustRightInd/>
        <w:spacing w:before="260" w:after="260" w:line="240" w:lineRule="auto"/>
        <w:ind w:firstLine="361" w:firstLineChars="100"/>
        <w:rPr>
          <w:rFonts w:eastAsia="宋体" w:cs="Times New Roman"/>
          <w:sz w:val="36"/>
        </w:rPr>
        <w:sectPr>
          <w:headerReference r:id="rId11" w:type="first"/>
          <w:footerReference r:id="rId12" w:type="default"/>
          <w:headerReference r:id="rId10" w:type="even"/>
          <w:pgSz w:w="11906" w:h="16838"/>
          <w:pgMar w:top="1418" w:right="1418" w:bottom="1418" w:left="1418" w:header="851" w:footer="992" w:gutter="0"/>
          <w:pgNumType w:start="1"/>
          <w:cols w:space="425" w:num="1"/>
          <w:docGrid w:type="lines" w:linePitch="326" w:charSpace="0"/>
        </w:sectPr>
      </w:pPr>
      <w:bookmarkStart w:id="0" w:name="_Toc490055503"/>
      <w:bookmarkStart w:id="1" w:name="_Toc23060"/>
    </w:p>
    <w:p w14:paraId="2B5D1528">
      <w:pPr>
        <w:pStyle w:val="3"/>
        <w:adjustRightInd/>
        <w:spacing w:before="260" w:after="260" w:line="240" w:lineRule="auto"/>
        <w:ind w:firstLine="361" w:firstLineChars="100"/>
        <w:rPr>
          <w:rFonts w:eastAsia="宋体" w:cs="Times New Roman"/>
          <w:sz w:val="36"/>
        </w:rPr>
      </w:pPr>
      <w:r>
        <w:rPr>
          <w:rFonts w:eastAsia="宋体" w:cs="Times New Roman"/>
          <w:sz w:val="36"/>
        </w:rPr>
        <w:t>1</w:t>
      </w:r>
      <w:bookmarkEnd w:id="0"/>
      <w:r>
        <w:rPr>
          <w:rFonts w:eastAsia="宋体" w:cs="Times New Roman"/>
          <w:sz w:val="36"/>
        </w:rPr>
        <w:t>概述</w:t>
      </w:r>
      <w:bookmarkEnd w:id="1"/>
    </w:p>
    <w:p w14:paraId="4FA88D84">
      <w:pPr>
        <w:adjustRightInd/>
        <w:snapToGrid/>
        <w:ind w:firstLine="480" w:firstLineChars="200"/>
        <w:rPr>
          <w:rFonts w:eastAsia="宋体" w:cs="Times New Roman"/>
          <w:szCs w:val="24"/>
        </w:rPr>
      </w:pPr>
      <w:r>
        <w:rPr>
          <w:rFonts w:eastAsia="宋体" w:cs="Times New Roman"/>
          <w:szCs w:val="24"/>
        </w:rPr>
        <w:t>根据《中华人民共和国环境保护法》、《环境影响评价公众参与办法》（生态环境部 部令第4号）等法律法规的规定，在编制环境影响报告书的过程中，建设单位应当依照规定，公开有关环境影响评价的信息，征求公众意见。建设单位可以采取以下一种或者多种方式发布信息公告：</w:t>
      </w:r>
    </w:p>
    <w:p w14:paraId="1049EAD4">
      <w:pPr>
        <w:pStyle w:val="41"/>
        <w:numPr>
          <w:ilvl w:val="0"/>
          <w:numId w:val="1"/>
        </w:numPr>
        <w:adjustRightInd/>
        <w:snapToGrid/>
        <w:ind w:firstLineChars="0"/>
        <w:rPr>
          <w:rFonts w:eastAsia="宋体" w:cs="Times New Roman"/>
          <w:szCs w:val="24"/>
        </w:rPr>
      </w:pPr>
      <w:r>
        <w:rPr>
          <w:rFonts w:eastAsia="宋体" w:cs="Times New Roman"/>
          <w:szCs w:val="24"/>
        </w:rPr>
        <w:t>通过网络平台公开；</w:t>
      </w:r>
    </w:p>
    <w:p w14:paraId="7EC293BD">
      <w:pPr>
        <w:pStyle w:val="41"/>
        <w:numPr>
          <w:ilvl w:val="0"/>
          <w:numId w:val="1"/>
        </w:numPr>
        <w:adjustRightInd/>
        <w:snapToGrid/>
        <w:ind w:firstLineChars="0"/>
        <w:rPr>
          <w:rFonts w:eastAsia="宋体" w:cs="Times New Roman"/>
          <w:szCs w:val="24"/>
        </w:rPr>
      </w:pPr>
      <w:r>
        <w:rPr>
          <w:rFonts w:eastAsia="宋体" w:cs="Times New Roman"/>
          <w:szCs w:val="24"/>
        </w:rPr>
        <w:t>通过建设项目所在地公众易于接触的报纸公开；</w:t>
      </w:r>
    </w:p>
    <w:p w14:paraId="09AAB9DE">
      <w:pPr>
        <w:pStyle w:val="41"/>
        <w:numPr>
          <w:ilvl w:val="0"/>
          <w:numId w:val="1"/>
        </w:numPr>
        <w:adjustRightInd/>
        <w:snapToGrid/>
        <w:ind w:firstLineChars="0"/>
        <w:rPr>
          <w:rFonts w:eastAsia="宋体" w:cs="Times New Roman"/>
          <w:szCs w:val="24"/>
        </w:rPr>
      </w:pPr>
      <w:r>
        <w:rPr>
          <w:rFonts w:eastAsia="宋体" w:cs="Times New Roman"/>
          <w:szCs w:val="24"/>
        </w:rPr>
        <w:t>通过在建设项目所在地公众易于知悉的场所张贴公告。</w:t>
      </w:r>
    </w:p>
    <w:p w14:paraId="75A92507">
      <w:pPr>
        <w:adjustRightInd/>
        <w:snapToGrid/>
        <w:ind w:firstLine="480" w:firstLineChars="200"/>
        <w:rPr>
          <w:rFonts w:eastAsia="宋体" w:cs="Times New Roman"/>
          <w:szCs w:val="24"/>
        </w:rPr>
      </w:pPr>
      <w:r>
        <w:rPr>
          <w:rFonts w:eastAsia="宋体" w:cs="Times New Roman"/>
          <w:szCs w:val="24"/>
        </w:rPr>
        <w:t>依照上述信息发布要求，结合本项目自身特点及项目周围的环境情况，本次公众参与采用网络发布公示信息、登报公示、现场张贴公告等形式，开展公众参与调查。</w:t>
      </w:r>
    </w:p>
    <w:p w14:paraId="74FE8443">
      <w:pPr>
        <w:adjustRightInd/>
        <w:snapToGrid/>
        <w:ind w:firstLine="480" w:firstLineChars="200"/>
        <w:rPr>
          <w:rFonts w:eastAsia="宋体" w:cs="Times New Roman"/>
          <w:szCs w:val="24"/>
        </w:rPr>
      </w:pPr>
      <w:r>
        <w:rPr>
          <w:rFonts w:eastAsia="宋体" w:cs="Times New Roman"/>
          <w:szCs w:val="24"/>
        </w:rPr>
        <w:t>目前，本项目的公众参与进行了</w:t>
      </w:r>
      <w:r>
        <w:rPr>
          <w:rFonts w:hint="eastAsia" w:eastAsia="宋体" w:cs="Times New Roman"/>
          <w:szCs w:val="24"/>
        </w:rPr>
        <w:t>两</w:t>
      </w:r>
      <w:r>
        <w:rPr>
          <w:rFonts w:eastAsia="宋体" w:cs="Times New Roman"/>
          <w:szCs w:val="24"/>
        </w:rPr>
        <w:t>个阶段的公示：</w:t>
      </w:r>
    </w:p>
    <w:p w14:paraId="6324EEF5">
      <w:pPr>
        <w:adjustRightInd/>
        <w:snapToGrid/>
        <w:ind w:firstLine="480" w:firstLineChars="200"/>
        <w:rPr>
          <w:rFonts w:eastAsia="宋体" w:cs="Times New Roman"/>
          <w:szCs w:val="24"/>
        </w:rPr>
      </w:pPr>
      <w:r>
        <w:rPr>
          <w:rFonts w:eastAsia="宋体" w:cs="Times New Roman"/>
          <w:szCs w:val="24"/>
        </w:rPr>
        <w:t>（1）第一阶段：首次环境影响评价信息公开，公示</w:t>
      </w:r>
      <w:r>
        <w:rPr>
          <w:rFonts w:hint="eastAsia" w:eastAsia="宋体" w:cs="Times New Roman"/>
          <w:szCs w:val="24"/>
        </w:rPr>
        <w:t>开始</w:t>
      </w:r>
      <w:r>
        <w:rPr>
          <w:rFonts w:eastAsia="宋体" w:cs="Times New Roman"/>
          <w:szCs w:val="24"/>
        </w:rPr>
        <w:t>时间为202</w:t>
      </w:r>
      <w:r>
        <w:rPr>
          <w:rFonts w:hint="eastAsia" w:eastAsia="宋体" w:cs="Times New Roman"/>
          <w:szCs w:val="24"/>
          <w:lang w:val="en-US" w:eastAsia="zh-CN"/>
        </w:rPr>
        <w:t>4</w:t>
      </w:r>
      <w:r>
        <w:rPr>
          <w:rFonts w:eastAsia="宋体" w:cs="Times New Roman"/>
          <w:szCs w:val="24"/>
        </w:rPr>
        <w:t>年</w:t>
      </w:r>
      <w:r>
        <w:rPr>
          <w:rFonts w:hint="eastAsia" w:eastAsia="宋体" w:cs="Times New Roman"/>
          <w:szCs w:val="24"/>
          <w:lang w:val="en-US" w:eastAsia="zh-CN"/>
        </w:rPr>
        <w:t>8</w:t>
      </w:r>
      <w:r>
        <w:rPr>
          <w:rFonts w:eastAsia="宋体" w:cs="Times New Roman"/>
          <w:szCs w:val="24"/>
        </w:rPr>
        <w:t>月</w:t>
      </w:r>
      <w:r>
        <w:rPr>
          <w:rFonts w:hint="eastAsia" w:eastAsia="宋体" w:cs="Times New Roman"/>
          <w:szCs w:val="24"/>
          <w:lang w:val="en-US" w:eastAsia="zh-CN"/>
        </w:rPr>
        <w:t>8</w:t>
      </w:r>
      <w:r>
        <w:rPr>
          <w:rFonts w:eastAsia="宋体" w:cs="Times New Roman"/>
          <w:szCs w:val="24"/>
        </w:rPr>
        <w:t>日。建设单位确定评价单位并签订委托书后7天内，在</w:t>
      </w:r>
      <w:r>
        <w:rPr>
          <w:rFonts w:hint="eastAsia" w:eastAsia="宋体" w:cs="Times New Roman"/>
          <w:szCs w:val="24"/>
          <w:lang w:val="en-US" w:eastAsia="zh-CN"/>
        </w:rPr>
        <w:t>遂溪县人民政府网站</w:t>
      </w:r>
      <w:r>
        <w:rPr>
          <w:rFonts w:hint="eastAsia" w:eastAsia="宋体" w:cs="Times New Roman"/>
          <w:szCs w:val="24"/>
        </w:rPr>
        <w:t>网站</w:t>
      </w:r>
      <w:r>
        <w:rPr>
          <w:rFonts w:eastAsia="宋体" w:cs="Times New Roman"/>
          <w:szCs w:val="24"/>
        </w:rPr>
        <w:t>以公告的形式告知该项目的基本情况、建设单位和评价机构的名称、联系方式等，向广大公众征求意见。</w:t>
      </w:r>
    </w:p>
    <w:p w14:paraId="3D990C08">
      <w:pPr>
        <w:adjustRightInd/>
        <w:snapToGrid/>
        <w:ind w:firstLine="480" w:firstLineChars="200"/>
        <w:rPr>
          <w:rFonts w:eastAsia="宋体" w:cs="Times New Roman"/>
          <w:szCs w:val="24"/>
        </w:rPr>
      </w:pPr>
      <w:r>
        <w:rPr>
          <w:rFonts w:eastAsia="宋体" w:cs="Times New Roman"/>
          <w:szCs w:val="24"/>
        </w:rPr>
        <w:t>（2）第二阶段：征求意见稿公示</w:t>
      </w:r>
      <w:r>
        <w:rPr>
          <w:rFonts w:hint="eastAsia" w:eastAsia="宋体" w:cs="Times New Roman"/>
          <w:szCs w:val="24"/>
          <w:lang w:eastAsia="zh-CN"/>
        </w:rPr>
        <w:t>，</w:t>
      </w:r>
      <w:r>
        <w:rPr>
          <w:rFonts w:eastAsia="宋体" w:cs="Times New Roman"/>
          <w:szCs w:val="24"/>
        </w:rPr>
        <w:t>在环评报告征求意见稿编制完成后，在</w:t>
      </w:r>
      <w:r>
        <w:rPr>
          <w:rFonts w:hint="eastAsia" w:eastAsia="宋体" w:cs="Times New Roman"/>
          <w:szCs w:val="24"/>
          <w:lang w:val="en-US" w:eastAsia="zh-CN"/>
        </w:rPr>
        <w:t>遂溪县人民政府网站</w:t>
      </w:r>
      <w:r>
        <w:rPr>
          <w:rFonts w:eastAsia="宋体" w:cs="Times New Roman"/>
          <w:szCs w:val="24"/>
        </w:rPr>
        <w:t>发布公告</w:t>
      </w:r>
      <w:r>
        <w:rPr>
          <w:rFonts w:hint="eastAsia" w:eastAsia="宋体" w:cs="Times New Roman"/>
          <w:szCs w:val="24"/>
          <w:lang w:eastAsia="zh-CN"/>
        </w:rPr>
        <w:t>，</w:t>
      </w:r>
      <w:r>
        <w:rPr>
          <w:rFonts w:eastAsia="宋体" w:cs="Times New Roman"/>
          <w:szCs w:val="24"/>
        </w:rPr>
        <w:t>公示时间为</w:t>
      </w:r>
      <w:r>
        <w:rPr>
          <w:rFonts w:hint="eastAsia" w:eastAsia="宋体" w:cs="Times New Roman"/>
          <w:szCs w:val="24"/>
        </w:rPr>
        <w:t>20</w:t>
      </w:r>
      <w:r>
        <w:rPr>
          <w:rFonts w:eastAsia="宋体" w:cs="Times New Roman"/>
          <w:szCs w:val="24"/>
        </w:rPr>
        <w:t>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10</w:t>
      </w:r>
      <w:r>
        <w:rPr>
          <w:rFonts w:hint="eastAsia" w:eastAsia="宋体" w:cs="Times New Roman"/>
          <w:szCs w:val="24"/>
        </w:rPr>
        <w:t>月</w:t>
      </w:r>
      <w:r>
        <w:rPr>
          <w:rFonts w:hint="eastAsia" w:eastAsia="宋体" w:cs="Times New Roman"/>
          <w:szCs w:val="24"/>
          <w:lang w:val="en-US" w:eastAsia="zh-CN"/>
        </w:rPr>
        <w:t>8</w:t>
      </w:r>
      <w:r>
        <w:rPr>
          <w:rFonts w:hint="eastAsia" w:eastAsia="宋体" w:cs="Times New Roman"/>
          <w:szCs w:val="24"/>
        </w:rPr>
        <w:t>日至</w:t>
      </w:r>
      <w:r>
        <w:t>202</w:t>
      </w:r>
      <w:r>
        <w:rPr>
          <w:rFonts w:hint="eastAsia"/>
          <w:lang w:val="en-US" w:eastAsia="zh-CN"/>
        </w:rPr>
        <w:t>4</w:t>
      </w:r>
      <w:r>
        <w:t>年10月</w:t>
      </w:r>
      <w:r>
        <w:rPr>
          <w:rFonts w:hint="eastAsia"/>
          <w:lang w:val="en-US" w:eastAsia="zh-CN"/>
        </w:rPr>
        <w:t>18</w:t>
      </w:r>
      <w:r>
        <w:t>日</w:t>
      </w:r>
      <w:r>
        <w:rPr>
          <w:rFonts w:hint="eastAsia" w:eastAsia="宋体" w:cs="Times New Roman"/>
          <w:szCs w:val="24"/>
        </w:rPr>
        <w:t>（共</w:t>
      </w:r>
      <w:r>
        <w:rPr>
          <w:rFonts w:hint="eastAsia" w:eastAsia="宋体" w:cs="Times New Roman"/>
          <w:szCs w:val="24"/>
          <w:lang w:val="en-US" w:eastAsia="zh-CN"/>
        </w:rPr>
        <w:t>10</w:t>
      </w:r>
      <w:r>
        <w:rPr>
          <w:rFonts w:hint="eastAsia" w:eastAsia="宋体" w:cs="Times New Roman"/>
          <w:szCs w:val="24"/>
        </w:rPr>
        <w:t xml:space="preserve"> 个工作日）</w:t>
      </w:r>
      <w:r>
        <w:rPr>
          <w:rFonts w:eastAsia="宋体" w:cs="Times New Roman"/>
          <w:szCs w:val="24"/>
        </w:rPr>
        <w:t>，同时在项目所在地周边的村委会公告栏张贴公告，公示时间为</w:t>
      </w:r>
      <w:r>
        <w:rPr>
          <w:rFonts w:hint="eastAsia" w:eastAsia="宋体" w:cs="Times New Roman"/>
          <w:szCs w:val="24"/>
        </w:rPr>
        <w:t>20</w:t>
      </w:r>
      <w:r>
        <w:rPr>
          <w:rFonts w:eastAsia="宋体" w:cs="Times New Roman"/>
          <w:szCs w:val="24"/>
        </w:rPr>
        <w:t>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10</w:t>
      </w:r>
      <w:r>
        <w:rPr>
          <w:rFonts w:hint="eastAsia" w:eastAsia="宋体" w:cs="Times New Roman"/>
          <w:szCs w:val="24"/>
        </w:rPr>
        <w:t>月</w:t>
      </w:r>
      <w:r>
        <w:rPr>
          <w:rFonts w:hint="eastAsia" w:eastAsia="宋体" w:cs="Times New Roman"/>
          <w:szCs w:val="24"/>
          <w:lang w:val="en-US" w:eastAsia="zh-CN"/>
        </w:rPr>
        <w:t>8</w:t>
      </w:r>
      <w:r>
        <w:rPr>
          <w:rFonts w:hint="eastAsia" w:eastAsia="宋体" w:cs="Times New Roman"/>
          <w:szCs w:val="24"/>
        </w:rPr>
        <w:t>日至</w:t>
      </w:r>
      <w:r>
        <w:t>202</w:t>
      </w:r>
      <w:r>
        <w:rPr>
          <w:rFonts w:hint="eastAsia"/>
          <w:lang w:val="en-US" w:eastAsia="zh-CN"/>
        </w:rPr>
        <w:t>4</w:t>
      </w:r>
      <w:r>
        <w:t>年10月</w:t>
      </w:r>
      <w:r>
        <w:rPr>
          <w:rFonts w:hint="eastAsia"/>
          <w:lang w:val="en-US" w:eastAsia="zh-CN"/>
        </w:rPr>
        <w:t>18</w:t>
      </w:r>
      <w:r>
        <w:t>日</w:t>
      </w:r>
      <w:r>
        <w:rPr>
          <w:rFonts w:hint="eastAsia" w:eastAsia="宋体" w:cs="Times New Roman"/>
          <w:szCs w:val="24"/>
        </w:rPr>
        <w:t>（共10 个工作日）</w:t>
      </w:r>
      <w:r>
        <w:rPr>
          <w:rFonts w:hint="eastAsia" w:eastAsia="宋体" w:cs="Times New Roman"/>
          <w:szCs w:val="24"/>
          <w:lang w:eastAsia="zh-CN"/>
        </w:rPr>
        <w:t>，</w:t>
      </w:r>
      <w:r>
        <w:rPr>
          <w:rFonts w:eastAsia="宋体" w:cs="Times New Roman"/>
          <w:szCs w:val="24"/>
        </w:rPr>
        <w:t>并于202</w:t>
      </w:r>
      <w:r>
        <w:rPr>
          <w:rFonts w:hint="eastAsia" w:eastAsia="宋体" w:cs="Times New Roman"/>
          <w:szCs w:val="24"/>
          <w:lang w:val="en-US" w:eastAsia="zh-CN"/>
        </w:rPr>
        <w:t>4</w:t>
      </w:r>
      <w:r>
        <w:rPr>
          <w:rFonts w:eastAsia="宋体" w:cs="Times New Roman"/>
          <w:szCs w:val="24"/>
        </w:rPr>
        <w:t>年10月</w:t>
      </w:r>
      <w:r>
        <w:rPr>
          <w:rFonts w:hint="eastAsia" w:eastAsia="宋体" w:cs="Times New Roman"/>
          <w:szCs w:val="24"/>
          <w:lang w:val="en-US" w:eastAsia="zh-CN"/>
        </w:rPr>
        <w:t>9</w:t>
      </w:r>
      <w:r>
        <w:rPr>
          <w:rFonts w:eastAsia="宋体" w:cs="Times New Roman"/>
          <w:szCs w:val="24"/>
        </w:rPr>
        <w:t>日和10月1</w:t>
      </w:r>
      <w:r>
        <w:rPr>
          <w:rFonts w:hint="eastAsia" w:eastAsia="宋体" w:cs="Times New Roman"/>
          <w:szCs w:val="24"/>
          <w:lang w:val="en-US" w:eastAsia="zh-CN"/>
        </w:rPr>
        <w:t>1</w:t>
      </w:r>
      <w:r>
        <w:rPr>
          <w:rFonts w:eastAsia="宋体" w:cs="Times New Roman"/>
          <w:szCs w:val="24"/>
        </w:rPr>
        <w:t>日在《</w:t>
      </w:r>
      <w:r>
        <w:rPr>
          <w:rFonts w:hint="eastAsia" w:eastAsia="宋体" w:cs="Times New Roman"/>
          <w:szCs w:val="24"/>
          <w:lang w:val="en-US" w:eastAsia="zh-CN"/>
        </w:rPr>
        <w:t>南方都市报</w:t>
      </w:r>
      <w:r>
        <w:rPr>
          <w:rFonts w:eastAsia="宋体" w:cs="Times New Roman"/>
          <w:szCs w:val="24"/>
        </w:rPr>
        <w:t>》上登报公示。</w:t>
      </w:r>
    </w:p>
    <w:p w14:paraId="51FC18D1">
      <w:pPr>
        <w:adjustRightInd/>
        <w:snapToGrid/>
        <w:ind w:firstLine="480" w:firstLineChars="200"/>
        <w:rPr>
          <w:rFonts w:eastAsia="宋体" w:cs="Times New Roman"/>
          <w:szCs w:val="24"/>
        </w:rPr>
      </w:pPr>
      <w:r>
        <w:rPr>
          <w:rFonts w:eastAsia="宋体" w:cs="Times New Roman"/>
          <w:szCs w:val="24"/>
        </w:rPr>
        <w:t>本项目的公众参与，分别在环评信息公告上公布了建设单位和环评单位联系方式（包括通信地址，联系电话，电子邮箱等），并设专人负责受理公众意见反馈。</w:t>
      </w:r>
      <w:r>
        <w:rPr>
          <w:rFonts w:hint="eastAsia" w:eastAsia="宋体" w:cs="Times New Roman"/>
          <w:szCs w:val="24"/>
        </w:rPr>
        <w:t>两次</w:t>
      </w:r>
      <w:r>
        <w:rPr>
          <w:rFonts w:eastAsia="宋体" w:cs="Times New Roman"/>
          <w:szCs w:val="24"/>
        </w:rPr>
        <w:t>公示阶段未收到公众对本项目的任何意见。</w:t>
      </w:r>
    </w:p>
    <w:p w14:paraId="6DD2CD60">
      <w:pPr>
        <w:pStyle w:val="3"/>
        <w:adjustRightInd/>
        <w:spacing w:before="240" w:after="240"/>
        <w:rPr>
          <w:rFonts w:eastAsia="宋体" w:cs="Times New Roman"/>
          <w:sz w:val="36"/>
        </w:rPr>
        <w:sectPr>
          <w:pgSz w:w="11906" w:h="16838"/>
          <w:pgMar w:top="1418" w:right="1418" w:bottom="1418" w:left="1418" w:header="851" w:footer="992" w:gutter="0"/>
          <w:pgNumType w:start="1"/>
          <w:cols w:space="425" w:num="1"/>
          <w:docGrid w:type="lines" w:linePitch="326" w:charSpace="0"/>
        </w:sectPr>
      </w:pPr>
      <w:bookmarkStart w:id="2" w:name="_Toc490055505"/>
      <w:bookmarkStart w:id="3" w:name="_Toc3775"/>
    </w:p>
    <w:p w14:paraId="4F50E975">
      <w:pPr>
        <w:pStyle w:val="3"/>
        <w:adjustRightInd/>
        <w:spacing w:before="240" w:after="240"/>
        <w:rPr>
          <w:rFonts w:eastAsia="宋体" w:cs="Times New Roman"/>
          <w:sz w:val="36"/>
        </w:rPr>
      </w:pPr>
      <w:r>
        <w:rPr>
          <w:rFonts w:eastAsia="宋体" w:cs="Times New Roman"/>
          <w:sz w:val="36"/>
        </w:rPr>
        <w:t>2</w:t>
      </w:r>
      <w:bookmarkEnd w:id="2"/>
      <w:r>
        <w:rPr>
          <w:rFonts w:eastAsia="宋体" w:cs="Times New Roman"/>
          <w:sz w:val="36"/>
        </w:rPr>
        <w:t>首次环境影响评价信息公开情况</w:t>
      </w:r>
      <w:bookmarkEnd w:id="3"/>
    </w:p>
    <w:p w14:paraId="6E191E0B">
      <w:pPr>
        <w:pStyle w:val="35"/>
        <w:snapToGrid w:val="0"/>
        <w:spacing w:before="240" w:after="240" w:line="240" w:lineRule="auto"/>
        <w:ind w:firstLine="0" w:firstLineChars="0"/>
        <w:rPr>
          <w:rFonts w:ascii="Times New Roman" w:hAnsi="Times New Roman"/>
          <w:sz w:val="32"/>
          <w:szCs w:val="32"/>
        </w:rPr>
      </w:pPr>
      <w:bookmarkStart w:id="4" w:name="_Toc490055506"/>
      <w:bookmarkStart w:id="5" w:name="_Toc14927"/>
      <w:r>
        <w:rPr>
          <w:rFonts w:ascii="Times New Roman" w:hAnsi="Times New Roman"/>
          <w:sz w:val="32"/>
          <w:szCs w:val="32"/>
        </w:rPr>
        <w:t>2.1</w:t>
      </w:r>
      <w:bookmarkEnd w:id="4"/>
      <w:r>
        <w:rPr>
          <w:rFonts w:ascii="Times New Roman" w:hAnsi="Times New Roman"/>
          <w:sz w:val="32"/>
          <w:szCs w:val="32"/>
        </w:rPr>
        <w:t>公开内容及日期</w:t>
      </w:r>
      <w:bookmarkEnd w:id="5"/>
    </w:p>
    <w:p w14:paraId="4E386F68">
      <w:pPr>
        <w:adjustRightInd/>
        <w:snapToGrid/>
        <w:ind w:firstLine="480" w:firstLineChars="200"/>
        <w:jc w:val="left"/>
        <w:rPr>
          <w:rFonts w:eastAsia="宋体" w:cs="Times New Roman"/>
          <w:szCs w:val="24"/>
        </w:rPr>
      </w:pPr>
      <w:r>
        <w:rPr>
          <w:rFonts w:eastAsia="宋体" w:cs="Times New Roman"/>
          <w:szCs w:val="24"/>
        </w:rPr>
        <w:t>建设单位于202</w:t>
      </w:r>
      <w:r>
        <w:rPr>
          <w:rFonts w:hint="eastAsia" w:eastAsia="宋体" w:cs="Times New Roman"/>
          <w:szCs w:val="24"/>
          <w:lang w:val="en-US" w:eastAsia="zh-CN"/>
        </w:rPr>
        <w:t>4</w:t>
      </w:r>
      <w:r>
        <w:rPr>
          <w:rFonts w:eastAsia="宋体" w:cs="Times New Roman"/>
          <w:szCs w:val="24"/>
        </w:rPr>
        <w:t>年</w:t>
      </w:r>
      <w:r>
        <w:rPr>
          <w:rFonts w:hint="eastAsia" w:eastAsia="宋体" w:cs="Times New Roman"/>
          <w:szCs w:val="24"/>
          <w:lang w:val="en-US" w:eastAsia="zh-CN"/>
        </w:rPr>
        <w:t>8</w:t>
      </w:r>
      <w:r>
        <w:rPr>
          <w:rFonts w:eastAsia="宋体" w:cs="Times New Roman"/>
          <w:szCs w:val="24"/>
        </w:rPr>
        <w:t>月</w:t>
      </w:r>
      <w:r>
        <w:rPr>
          <w:rFonts w:hint="eastAsia" w:eastAsia="宋体" w:cs="Times New Roman"/>
          <w:szCs w:val="24"/>
          <w:lang w:val="en-US" w:eastAsia="zh-CN"/>
        </w:rPr>
        <w:t>8</w:t>
      </w:r>
      <w:r>
        <w:rPr>
          <w:rFonts w:eastAsia="宋体" w:cs="Times New Roman"/>
          <w:szCs w:val="24"/>
        </w:rPr>
        <w:t>日在</w:t>
      </w:r>
      <w:r>
        <w:rPr>
          <w:rFonts w:hint="eastAsia" w:eastAsia="宋体" w:cs="Times New Roman"/>
          <w:szCs w:val="24"/>
          <w:lang w:val="en-US" w:eastAsia="zh-CN"/>
        </w:rPr>
        <w:t>遂溪县人民政府网站</w:t>
      </w:r>
      <w:r>
        <w:rPr>
          <w:rFonts w:hint="eastAsia" w:eastAsia="宋体" w:cs="Times New Roman"/>
          <w:szCs w:val="24"/>
        </w:rPr>
        <w:t>（</w:t>
      </w:r>
      <w:r>
        <w:rPr>
          <w:rFonts w:hint="eastAsia"/>
        </w:rPr>
        <w:t>http://www.suixi.gov.cn/gggs/gggs/content/post_1939979.html</w:t>
      </w:r>
      <w:r>
        <w:rPr>
          <w:rFonts w:hint="eastAsia" w:eastAsia="宋体" w:cs="Times New Roman"/>
          <w:szCs w:val="24"/>
        </w:rPr>
        <w:t>）</w:t>
      </w:r>
      <w:r>
        <w:rPr>
          <w:rFonts w:eastAsia="宋体" w:cs="Times New Roman"/>
          <w:szCs w:val="24"/>
        </w:rPr>
        <w:t>进行了首次环境影响评价信息公开，</w:t>
      </w:r>
      <w:r>
        <w:rPr>
          <w:rFonts w:hint="eastAsia" w:eastAsia="宋体" w:cs="Times New Roman"/>
          <w:szCs w:val="24"/>
        </w:rPr>
        <w:t>公示日期符合《环境影响评价公众参与办法》</w:t>
      </w:r>
      <w:r>
        <w:rPr>
          <w:rFonts w:eastAsia="宋体" w:cs="Times New Roman"/>
          <w:szCs w:val="24"/>
        </w:rPr>
        <w:t>（生态环境部 部令第4号）</w:t>
      </w:r>
      <w:r>
        <w:rPr>
          <w:rFonts w:hint="eastAsia" w:eastAsia="宋体" w:cs="Times New Roman"/>
          <w:szCs w:val="24"/>
        </w:rPr>
        <w:t>的要求，即确定环境影响报告书编制单位后7个工作日内。首次公示</w:t>
      </w:r>
      <w:r>
        <w:rPr>
          <w:rFonts w:eastAsia="宋体" w:cs="Times New Roman"/>
          <w:szCs w:val="24"/>
        </w:rPr>
        <w:t>向公众公告下列信息：</w:t>
      </w:r>
    </w:p>
    <w:p w14:paraId="24694976">
      <w:pPr>
        <w:adjustRightInd/>
        <w:snapToGrid/>
        <w:ind w:firstLine="480" w:firstLineChars="200"/>
        <w:jc w:val="left"/>
        <w:rPr>
          <w:rFonts w:eastAsia="宋体" w:cs="Times New Roman"/>
          <w:szCs w:val="24"/>
        </w:rPr>
      </w:pPr>
      <w:r>
        <w:rPr>
          <w:rFonts w:hint="eastAsia" w:eastAsia="宋体" w:cs="Times New Roman"/>
          <w:szCs w:val="24"/>
        </w:rPr>
        <w:t>（一）建设项目名称、选址选线、建设内容等基本情况；</w:t>
      </w:r>
    </w:p>
    <w:p w14:paraId="334C371E">
      <w:pPr>
        <w:adjustRightInd/>
        <w:snapToGrid/>
        <w:ind w:firstLine="480" w:firstLineChars="200"/>
        <w:jc w:val="left"/>
        <w:rPr>
          <w:rFonts w:hint="eastAsia" w:eastAsia="宋体" w:cs="Times New Roman"/>
          <w:szCs w:val="24"/>
        </w:rPr>
      </w:pPr>
      <w:r>
        <w:rPr>
          <w:rFonts w:hint="eastAsia" w:eastAsia="宋体" w:cs="Times New Roman"/>
          <w:szCs w:val="24"/>
        </w:rPr>
        <w:t>（二）建设单位名称和联系方式；</w:t>
      </w:r>
    </w:p>
    <w:p w14:paraId="08DC8495">
      <w:pPr>
        <w:adjustRightInd/>
        <w:snapToGrid/>
        <w:ind w:firstLine="480" w:firstLineChars="200"/>
        <w:jc w:val="left"/>
        <w:rPr>
          <w:rFonts w:hint="eastAsia" w:eastAsia="宋体" w:cs="Times New Roman"/>
          <w:szCs w:val="24"/>
        </w:rPr>
      </w:pPr>
      <w:r>
        <w:rPr>
          <w:rFonts w:hint="eastAsia" w:eastAsia="宋体" w:cs="Times New Roman"/>
          <w:szCs w:val="24"/>
        </w:rPr>
        <w:t>（三）环境影响报告书编制单位的名称；</w:t>
      </w:r>
    </w:p>
    <w:p w14:paraId="09A25A55">
      <w:pPr>
        <w:adjustRightInd/>
        <w:snapToGrid/>
        <w:ind w:firstLine="480" w:firstLineChars="200"/>
        <w:jc w:val="left"/>
        <w:rPr>
          <w:rFonts w:hint="eastAsia" w:eastAsia="宋体" w:cs="Times New Roman"/>
          <w:szCs w:val="24"/>
        </w:rPr>
      </w:pPr>
      <w:r>
        <w:rPr>
          <w:rFonts w:hint="eastAsia" w:eastAsia="宋体" w:cs="Times New Roman"/>
          <w:szCs w:val="24"/>
        </w:rPr>
        <w:t>（四）公众意见表的网络链接；</w:t>
      </w:r>
    </w:p>
    <w:p w14:paraId="3500027B">
      <w:pPr>
        <w:adjustRightInd/>
        <w:snapToGrid/>
        <w:ind w:firstLine="480" w:firstLineChars="200"/>
        <w:jc w:val="left"/>
        <w:rPr>
          <w:rFonts w:hint="eastAsia" w:eastAsia="宋体" w:cs="Times New Roman"/>
          <w:szCs w:val="24"/>
        </w:rPr>
      </w:pPr>
      <w:r>
        <w:rPr>
          <w:rFonts w:hint="eastAsia" w:eastAsia="宋体" w:cs="Times New Roman"/>
          <w:szCs w:val="24"/>
        </w:rPr>
        <w:t>（五）提交公众意见表的方式和途径。</w:t>
      </w:r>
    </w:p>
    <w:p w14:paraId="05045CBE">
      <w:pPr>
        <w:pStyle w:val="35"/>
        <w:snapToGrid w:val="0"/>
        <w:spacing w:before="260" w:after="260" w:line="240" w:lineRule="auto"/>
        <w:ind w:firstLine="0" w:firstLineChars="0"/>
        <w:rPr>
          <w:rFonts w:ascii="Times New Roman" w:hAnsi="Times New Roman"/>
          <w:sz w:val="32"/>
          <w:szCs w:val="32"/>
        </w:rPr>
      </w:pPr>
      <w:bookmarkStart w:id="6" w:name="_Toc2907"/>
      <w:r>
        <w:rPr>
          <w:rFonts w:ascii="Times New Roman" w:hAnsi="Times New Roman"/>
          <w:sz w:val="32"/>
          <w:szCs w:val="32"/>
        </w:rPr>
        <w:t>2.2</w:t>
      </w:r>
      <w:r>
        <w:rPr>
          <w:rFonts w:hint="eastAsia" w:ascii="Times New Roman" w:hAnsi="Times New Roman"/>
          <w:sz w:val="32"/>
          <w:szCs w:val="32"/>
        </w:rPr>
        <w:t>公开方式</w:t>
      </w:r>
      <w:bookmarkEnd w:id="6"/>
    </w:p>
    <w:p w14:paraId="453F601C">
      <w:pPr>
        <w:pStyle w:val="5"/>
      </w:pPr>
      <w:r>
        <w:rPr>
          <w:rFonts w:hint="eastAsia"/>
        </w:rPr>
        <w:t>2</w:t>
      </w:r>
      <w:r>
        <w:t xml:space="preserve">.2.1 </w:t>
      </w:r>
      <w:r>
        <w:rPr>
          <w:rFonts w:hint="eastAsia"/>
        </w:rPr>
        <w:t>网络</w:t>
      </w:r>
    </w:p>
    <w:p w14:paraId="2777A51D">
      <w:pPr>
        <w:numPr>
          <w:ilvl w:val="0"/>
          <w:numId w:val="2"/>
        </w:numPr>
        <w:ind w:firstLine="480" w:firstLineChars="200"/>
        <w:rPr>
          <w:rFonts w:eastAsia="宋体" w:cs="Times New Roman"/>
          <w:szCs w:val="24"/>
        </w:rPr>
      </w:pPr>
      <w:r>
        <w:rPr>
          <w:rFonts w:hint="eastAsia" w:eastAsia="宋体" w:cs="Times New Roman"/>
          <w:szCs w:val="24"/>
        </w:rPr>
        <w:t>载体选取符合性分析</w:t>
      </w:r>
    </w:p>
    <w:p w14:paraId="34061F8E">
      <w:pPr>
        <w:ind w:firstLine="480" w:firstLineChars="200"/>
        <w:jc w:val="left"/>
        <w:rPr>
          <w:rFonts w:eastAsia="宋体" w:cs="Times New Roman"/>
          <w:szCs w:val="24"/>
        </w:rPr>
      </w:pPr>
      <w:r>
        <w:rPr>
          <w:rFonts w:hint="eastAsia" w:eastAsia="宋体" w:cs="Times New Roman"/>
          <w:szCs w:val="24"/>
          <w:lang w:val="en-US" w:eastAsia="zh-CN"/>
        </w:rPr>
        <w:t>遂溪县人民政府网站属于本项目所在地相关政府网站</w:t>
      </w:r>
      <w:r>
        <w:rPr>
          <w:rFonts w:eastAsia="宋体" w:cs="Times New Roman"/>
          <w:szCs w:val="24"/>
        </w:rPr>
        <w:t>，</w:t>
      </w:r>
      <w:r>
        <w:rPr>
          <w:rFonts w:hint="eastAsia" w:eastAsia="宋体" w:cs="Times New Roman"/>
          <w:szCs w:val="24"/>
        </w:rPr>
        <w:t>便于公众了解本项目情况并</w:t>
      </w:r>
      <w:r>
        <w:rPr>
          <w:rFonts w:eastAsia="宋体" w:cs="Times New Roman"/>
          <w:szCs w:val="24"/>
        </w:rPr>
        <w:t>对本项目公开信息进行浏览及提出意见。</w:t>
      </w:r>
    </w:p>
    <w:p w14:paraId="4C16FC03">
      <w:pPr>
        <w:ind w:firstLine="480" w:firstLineChars="200"/>
        <w:rPr>
          <w:rFonts w:eastAsia="宋体" w:cs="Times New Roman"/>
          <w:szCs w:val="24"/>
        </w:rPr>
      </w:pPr>
      <w:r>
        <w:rPr>
          <w:rFonts w:hint="eastAsia" w:eastAsia="宋体" w:cs="Times New Roman"/>
          <w:szCs w:val="24"/>
        </w:rPr>
        <w:t>（2）网络公示时间、网址及截图</w:t>
      </w:r>
    </w:p>
    <w:p w14:paraId="3BEA1586">
      <w:pPr>
        <w:ind w:firstLine="480" w:firstLineChars="200"/>
        <w:rPr>
          <w:rFonts w:eastAsia="宋体" w:cs="Times New Roman"/>
          <w:szCs w:val="24"/>
        </w:rPr>
      </w:pPr>
      <w:r>
        <w:rPr>
          <w:rFonts w:eastAsia="宋体" w:cs="Times New Roman"/>
          <w:szCs w:val="24"/>
        </w:rPr>
        <w:t>建设单位于202</w:t>
      </w:r>
      <w:r>
        <w:rPr>
          <w:rFonts w:hint="eastAsia" w:eastAsia="宋体" w:cs="Times New Roman"/>
          <w:szCs w:val="24"/>
          <w:lang w:val="en-US" w:eastAsia="zh-CN"/>
        </w:rPr>
        <w:t>4</w:t>
      </w:r>
      <w:r>
        <w:rPr>
          <w:rFonts w:eastAsia="宋体" w:cs="Times New Roman"/>
          <w:szCs w:val="24"/>
        </w:rPr>
        <w:t>年</w:t>
      </w:r>
      <w:r>
        <w:rPr>
          <w:rFonts w:hint="eastAsia" w:eastAsia="宋体" w:cs="Times New Roman"/>
          <w:szCs w:val="24"/>
          <w:lang w:val="en-US" w:eastAsia="zh-CN"/>
        </w:rPr>
        <w:t>8</w:t>
      </w:r>
      <w:r>
        <w:rPr>
          <w:rFonts w:eastAsia="宋体" w:cs="Times New Roman"/>
          <w:szCs w:val="24"/>
        </w:rPr>
        <w:t>月8日在</w:t>
      </w:r>
      <w:r>
        <w:rPr>
          <w:rFonts w:hint="eastAsia" w:eastAsia="宋体" w:cs="Times New Roman"/>
          <w:szCs w:val="24"/>
          <w:lang w:val="en-US" w:eastAsia="zh-CN"/>
        </w:rPr>
        <w:t>遂溪县人民政府网站</w:t>
      </w:r>
      <w:r>
        <w:rPr>
          <w:rFonts w:hint="eastAsia" w:eastAsia="宋体" w:cs="Times New Roman"/>
          <w:szCs w:val="24"/>
        </w:rPr>
        <w:t>（</w:t>
      </w:r>
      <w:r>
        <w:rPr>
          <w:rFonts w:hint="eastAsia"/>
        </w:rPr>
        <w:t>http://www.suixi.gov.cn/gggs/gggs/content/post_1939979.html</w:t>
      </w:r>
      <w:r>
        <w:rPr>
          <w:rFonts w:hint="eastAsia" w:eastAsia="宋体" w:cs="Times New Roman"/>
          <w:szCs w:val="24"/>
        </w:rPr>
        <w:t>）</w:t>
      </w:r>
      <w:r>
        <w:rPr>
          <w:rFonts w:eastAsia="宋体" w:cs="Times New Roman"/>
          <w:szCs w:val="24"/>
        </w:rPr>
        <w:t>进行了首次环境影响评价信息公开，</w:t>
      </w:r>
      <w:r>
        <w:rPr>
          <w:rFonts w:hint="eastAsia" w:eastAsia="宋体" w:cs="Times New Roman"/>
          <w:szCs w:val="24"/>
        </w:rPr>
        <w:t>公示截图如图</w:t>
      </w:r>
      <w:r>
        <w:rPr>
          <w:rFonts w:eastAsia="宋体" w:cs="Times New Roman"/>
          <w:szCs w:val="24"/>
        </w:rPr>
        <w:t>2</w:t>
      </w:r>
      <w:r>
        <w:rPr>
          <w:rFonts w:hint="eastAsia" w:eastAsia="宋体" w:cs="Times New Roman"/>
          <w:szCs w:val="24"/>
        </w:rPr>
        <w:t>-</w:t>
      </w:r>
      <w:r>
        <w:rPr>
          <w:rFonts w:eastAsia="宋体" w:cs="Times New Roman"/>
          <w:szCs w:val="24"/>
        </w:rPr>
        <w:t>1</w:t>
      </w:r>
      <w:r>
        <w:rPr>
          <w:rFonts w:hint="eastAsia" w:eastAsia="宋体" w:cs="Times New Roman"/>
          <w:szCs w:val="24"/>
        </w:rPr>
        <w:t>所示。</w:t>
      </w:r>
    </w:p>
    <w:p w14:paraId="2DB4E665">
      <w:pPr>
        <w:spacing w:line="240" w:lineRule="auto"/>
        <w:rPr>
          <w:rFonts w:eastAsia="宋体" w:cs="Times New Roman"/>
          <w:szCs w:val="24"/>
        </w:rPr>
      </w:pPr>
    </w:p>
    <w:p w14:paraId="1B469B3F">
      <w:pPr>
        <w:spacing w:line="240" w:lineRule="auto"/>
        <w:jc w:val="center"/>
      </w:pPr>
    </w:p>
    <w:p w14:paraId="6FB4F668">
      <w:pPr>
        <w:spacing w:line="240" w:lineRule="auto"/>
        <w:jc w:val="center"/>
      </w:pPr>
    </w:p>
    <w:p w14:paraId="080D42D6">
      <w:pPr>
        <w:spacing w:line="240" w:lineRule="auto"/>
        <w:jc w:val="center"/>
      </w:pPr>
    </w:p>
    <w:p w14:paraId="7AC4ECFC">
      <w:pPr>
        <w:spacing w:line="240" w:lineRule="auto"/>
        <w:jc w:val="center"/>
      </w:pPr>
    </w:p>
    <w:p w14:paraId="6065BA7F">
      <w:pPr>
        <w:spacing w:line="240" w:lineRule="auto"/>
        <w:jc w:val="center"/>
      </w:pPr>
    </w:p>
    <w:p w14:paraId="0FF78EF4">
      <w:pPr>
        <w:spacing w:line="240" w:lineRule="auto"/>
        <w:jc w:val="center"/>
        <w:rPr>
          <w:rFonts w:eastAsia="宋体" w:cs="Times New Roman"/>
        </w:rPr>
      </w:pPr>
      <w:r>
        <w:drawing>
          <wp:inline distT="0" distB="0" distL="114300" distR="114300">
            <wp:extent cx="6030595" cy="6061075"/>
            <wp:effectExtent l="0" t="0" r="825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6030595" cy="6061075"/>
                    </a:xfrm>
                    <a:prstGeom prst="rect">
                      <a:avLst/>
                    </a:prstGeom>
                    <a:noFill/>
                    <a:ln>
                      <a:noFill/>
                    </a:ln>
                  </pic:spPr>
                </pic:pic>
              </a:graphicData>
            </a:graphic>
          </wp:inline>
        </w:drawing>
      </w:r>
    </w:p>
    <w:p w14:paraId="2733ED73">
      <w:pPr>
        <w:spacing w:line="240" w:lineRule="auto"/>
        <w:jc w:val="center"/>
        <w:rPr>
          <w:rFonts w:eastAsia="宋体" w:cs="Times New Roman"/>
        </w:rPr>
      </w:pPr>
    </w:p>
    <w:p w14:paraId="0E292135">
      <w:pPr>
        <w:spacing w:line="240" w:lineRule="auto"/>
        <w:jc w:val="center"/>
        <w:rPr>
          <w:rFonts w:eastAsia="宋体" w:cs="Times New Roman"/>
          <w:b/>
          <w:szCs w:val="24"/>
        </w:rPr>
      </w:pPr>
      <w:r>
        <w:rPr>
          <w:rFonts w:eastAsia="宋体" w:cs="Times New Roman"/>
          <w:b/>
          <w:szCs w:val="24"/>
        </w:rPr>
        <w:t>图2-1  首次环境影响评价信息网络公示截图</w:t>
      </w:r>
    </w:p>
    <w:p w14:paraId="436CA962">
      <w:pPr>
        <w:pStyle w:val="35"/>
        <w:snapToGrid w:val="0"/>
        <w:spacing w:before="260" w:after="260" w:line="240" w:lineRule="auto"/>
        <w:ind w:firstLine="0" w:firstLineChars="0"/>
        <w:rPr>
          <w:rFonts w:ascii="Times New Roman" w:hAnsi="Times New Roman"/>
          <w:sz w:val="32"/>
          <w:szCs w:val="32"/>
        </w:rPr>
      </w:pPr>
      <w:bookmarkStart w:id="7" w:name="_Toc19379"/>
      <w:r>
        <w:rPr>
          <w:rFonts w:ascii="Times New Roman" w:hAnsi="Times New Roman"/>
          <w:sz w:val="32"/>
          <w:szCs w:val="32"/>
        </w:rPr>
        <w:t>2.3公众</w:t>
      </w:r>
      <w:r>
        <w:rPr>
          <w:rFonts w:hint="eastAsia" w:ascii="Times New Roman" w:hAnsi="Times New Roman"/>
          <w:sz w:val="32"/>
          <w:szCs w:val="32"/>
        </w:rPr>
        <w:t>意见情况</w:t>
      </w:r>
      <w:bookmarkEnd w:id="7"/>
    </w:p>
    <w:p w14:paraId="44520209">
      <w:pPr>
        <w:rPr>
          <w:rFonts w:eastAsia="宋体" w:cs="Times New Roman"/>
          <w:kern w:val="0"/>
          <w:szCs w:val="24"/>
        </w:rPr>
      </w:pPr>
      <w:r>
        <w:rPr>
          <w:rFonts w:eastAsia="宋体" w:cs="Times New Roman"/>
        </w:rPr>
        <w:t xml:space="preserve">    </w:t>
      </w:r>
      <w:r>
        <w:rPr>
          <w:rFonts w:eastAsia="宋体" w:cs="Times New Roman"/>
          <w:kern w:val="0"/>
          <w:szCs w:val="24"/>
        </w:rPr>
        <w:t>在本项目环境影响报告书</w:t>
      </w:r>
      <w:r>
        <w:rPr>
          <w:rFonts w:hint="eastAsia" w:eastAsia="宋体" w:cs="Times New Roman"/>
          <w:kern w:val="0"/>
          <w:szCs w:val="24"/>
        </w:rPr>
        <w:t>首次环境影响评价信息公开</w:t>
      </w:r>
      <w:r>
        <w:rPr>
          <w:rFonts w:eastAsia="宋体" w:cs="Times New Roman"/>
          <w:kern w:val="0"/>
          <w:szCs w:val="24"/>
        </w:rPr>
        <w:t>期间，未收到公众提出的与本项目环境影响评价的相关意见或建议。</w:t>
      </w:r>
    </w:p>
    <w:p w14:paraId="646611CD">
      <w:pPr>
        <w:pStyle w:val="3"/>
        <w:adjustRightInd/>
        <w:spacing w:before="260" w:after="260" w:line="240" w:lineRule="auto"/>
        <w:rPr>
          <w:rFonts w:eastAsia="宋体" w:cs="Times New Roman"/>
          <w:sz w:val="36"/>
        </w:rPr>
        <w:sectPr>
          <w:pgSz w:w="11906" w:h="16838"/>
          <w:pgMar w:top="1418" w:right="1418" w:bottom="1418" w:left="1418" w:header="851" w:footer="992" w:gutter="0"/>
          <w:pgNumType w:start="1"/>
          <w:cols w:space="425" w:num="1"/>
          <w:docGrid w:type="lines" w:linePitch="326" w:charSpace="0"/>
        </w:sectPr>
      </w:pPr>
      <w:bookmarkStart w:id="8" w:name="_Toc490055507"/>
      <w:bookmarkStart w:id="9" w:name="_Toc9253"/>
    </w:p>
    <w:p w14:paraId="422BCCF6">
      <w:pPr>
        <w:pStyle w:val="3"/>
        <w:adjustRightInd/>
        <w:spacing w:before="260" w:after="260" w:line="240" w:lineRule="auto"/>
        <w:rPr>
          <w:rFonts w:eastAsia="宋体" w:cs="Times New Roman"/>
          <w:sz w:val="36"/>
        </w:rPr>
      </w:pPr>
      <w:r>
        <w:rPr>
          <w:rFonts w:eastAsia="宋体" w:cs="Times New Roman"/>
          <w:sz w:val="36"/>
        </w:rPr>
        <w:t>3征求意见稿公示</w:t>
      </w:r>
      <w:bookmarkEnd w:id="8"/>
      <w:r>
        <w:rPr>
          <w:rFonts w:eastAsia="宋体" w:cs="Times New Roman"/>
          <w:sz w:val="36"/>
        </w:rPr>
        <w:t>情况</w:t>
      </w:r>
      <w:bookmarkEnd w:id="9"/>
    </w:p>
    <w:p w14:paraId="68C6115E">
      <w:pPr>
        <w:pStyle w:val="35"/>
        <w:snapToGrid w:val="0"/>
        <w:spacing w:before="240" w:after="240" w:line="240" w:lineRule="auto"/>
        <w:ind w:firstLine="0" w:firstLineChars="0"/>
        <w:rPr>
          <w:rFonts w:ascii="Times New Roman" w:hAnsi="Times New Roman"/>
          <w:sz w:val="32"/>
          <w:szCs w:val="32"/>
        </w:rPr>
      </w:pPr>
      <w:bookmarkStart w:id="10" w:name="_Toc29327"/>
      <w:r>
        <w:rPr>
          <w:rFonts w:ascii="Times New Roman" w:hAnsi="Times New Roman"/>
          <w:sz w:val="32"/>
          <w:szCs w:val="32"/>
        </w:rPr>
        <w:t>3.1公示内容及时限</w:t>
      </w:r>
      <w:bookmarkEnd w:id="10"/>
    </w:p>
    <w:p w14:paraId="25946B29">
      <w:pPr>
        <w:ind w:firstLine="480" w:firstLineChars="200"/>
        <w:rPr>
          <w:rFonts w:eastAsia="宋体" w:cs="Times New Roman"/>
        </w:rPr>
      </w:pPr>
      <w:r>
        <w:rPr>
          <w:rFonts w:eastAsia="宋体" w:cs="Times New Roman"/>
        </w:rPr>
        <w:t>本项目环境影响报告书主要内容基本编制完成后，建设单位通过网络平台、报纸、</w:t>
      </w:r>
      <w:r>
        <w:rPr>
          <w:rFonts w:hint="eastAsia" w:eastAsia="宋体" w:cs="Times New Roman"/>
        </w:rPr>
        <w:t>现场</w:t>
      </w:r>
      <w:r>
        <w:rPr>
          <w:rFonts w:eastAsia="宋体" w:cs="Times New Roman"/>
        </w:rPr>
        <w:t>张贴公告等方式进行了本项目征求意见稿的公示，公示时限为</w:t>
      </w:r>
      <w:r>
        <w:rPr>
          <w:rFonts w:hint="eastAsia" w:eastAsia="宋体" w:cs="Times New Roman"/>
          <w:szCs w:val="24"/>
        </w:rPr>
        <w:t>20</w:t>
      </w:r>
      <w:r>
        <w:rPr>
          <w:rFonts w:eastAsia="宋体" w:cs="Times New Roman"/>
          <w:szCs w:val="24"/>
        </w:rPr>
        <w:t>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10</w:t>
      </w:r>
      <w:r>
        <w:rPr>
          <w:rFonts w:hint="eastAsia" w:eastAsia="宋体" w:cs="Times New Roman"/>
          <w:szCs w:val="24"/>
        </w:rPr>
        <w:t>月</w:t>
      </w:r>
      <w:r>
        <w:rPr>
          <w:rFonts w:hint="eastAsia" w:eastAsia="宋体" w:cs="Times New Roman"/>
          <w:szCs w:val="24"/>
          <w:lang w:val="en-US" w:eastAsia="zh-CN"/>
        </w:rPr>
        <w:t>8</w:t>
      </w:r>
      <w:r>
        <w:rPr>
          <w:rFonts w:hint="eastAsia" w:eastAsia="宋体" w:cs="Times New Roman"/>
          <w:szCs w:val="24"/>
        </w:rPr>
        <w:t>日至</w:t>
      </w:r>
      <w:r>
        <w:t>202</w:t>
      </w:r>
      <w:r>
        <w:rPr>
          <w:rFonts w:hint="eastAsia"/>
          <w:lang w:val="en-US" w:eastAsia="zh-CN"/>
        </w:rPr>
        <w:t>4</w:t>
      </w:r>
      <w:r>
        <w:t>年10月</w:t>
      </w:r>
      <w:r>
        <w:rPr>
          <w:rFonts w:hint="eastAsia"/>
          <w:lang w:val="en-US" w:eastAsia="zh-CN"/>
        </w:rPr>
        <w:t>18</w:t>
      </w:r>
      <w:r>
        <w:t>日</w:t>
      </w:r>
      <w:r>
        <w:rPr>
          <w:rFonts w:hint="eastAsia" w:eastAsia="宋体" w:cs="Times New Roman"/>
          <w:szCs w:val="24"/>
        </w:rPr>
        <w:t>（</w:t>
      </w:r>
      <w:r>
        <w:rPr>
          <w:rFonts w:eastAsia="宋体" w:cs="Times New Roman"/>
        </w:rPr>
        <w:t>共</w:t>
      </w:r>
      <w:r>
        <w:rPr>
          <w:rFonts w:hint="eastAsia" w:eastAsia="宋体" w:cs="Times New Roman"/>
          <w:lang w:val="en-US" w:eastAsia="zh-CN"/>
        </w:rPr>
        <w:t>10</w:t>
      </w:r>
      <w:r>
        <w:rPr>
          <w:rFonts w:eastAsia="宋体" w:cs="Times New Roman"/>
        </w:rPr>
        <w:t>个工作日）。</w:t>
      </w:r>
    </w:p>
    <w:p w14:paraId="5C2E4883">
      <w:pPr>
        <w:ind w:firstLine="480" w:firstLineChars="200"/>
        <w:rPr>
          <w:rFonts w:eastAsia="宋体" w:cs="Times New Roman"/>
        </w:rPr>
      </w:pPr>
      <w:r>
        <w:rPr>
          <w:rFonts w:eastAsia="宋体" w:cs="Times New Roman"/>
        </w:rPr>
        <w:t>征求意见稿公示的内容如下：</w:t>
      </w:r>
    </w:p>
    <w:p w14:paraId="0D42B246">
      <w:pPr>
        <w:ind w:firstLine="480" w:firstLineChars="200"/>
        <w:rPr>
          <w:rFonts w:eastAsia="宋体" w:cs="Times New Roman"/>
        </w:rPr>
      </w:pPr>
      <w:r>
        <w:rPr>
          <w:rFonts w:eastAsia="宋体" w:cs="Times New Roman"/>
        </w:rPr>
        <w:t>（</w:t>
      </w:r>
      <w:r>
        <w:rPr>
          <w:rFonts w:hint="eastAsia" w:eastAsia="宋体" w:cs="Times New Roman"/>
          <w:lang w:val="en-US" w:eastAsia="zh-CN"/>
        </w:rPr>
        <w:t>1</w:t>
      </w:r>
      <w:r>
        <w:rPr>
          <w:rFonts w:eastAsia="宋体" w:cs="Times New Roman"/>
        </w:rPr>
        <w:t>）环境影响评价报告书征求意见稿全文的网络链接及查阅纸质报告书的方法和途径</w:t>
      </w:r>
      <w:r>
        <w:rPr>
          <w:rFonts w:hint="eastAsia" w:eastAsia="宋体" w:cs="Times New Roman"/>
        </w:rPr>
        <w:t>；</w:t>
      </w:r>
    </w:p>
    <w:p w14:paraId="52BDD0B7">
      <w:pPr>
        <w:ind w:firstLine="480" w:firstLineChars="200"/>
        <w:rPr>
          <w:rFonts w:eastAsia="宋体" w:cs="Times New Roman"/>
        </w:rPr>
      </w:pPr>
      <w:r>
        <w:rPr>
          <w:rFonts w:eastAsia="宋体" w:cs="Times New Roman"/>
        </w:rPr>
        <w:t>（</w:t>
      </w:r>
      <w:r>
        <w:rPr>
          <w:rFonts w:hint="eastAsia" w:eastAsia="宋体" w:cs="Times New Roman"/>
          <w:lang w:val="en-US" w:eastAsia="zh-CN"/>
        </w:rPr>
        <w:t>2</w:t>
      </w:r>
      <w:r>
        <w:rPr>
          <w:rFonts w:eastAsia="宋体" w:cs="Times New Roman"/>
        </w:rPr>
        <w:t>）征求意见的公众范围</w:t>
      </w:r>
      <w:r>
        <w:rPr>
          <w:rFonts w:hint="eastAsia" w:eastAsia="宋体" w:cs="Times New Roman"/>
        </w:rPr>
        <w:t>；</w:t>
      </w:r>
    </w:p>
    <w:p w14:paraId="56FCD98A">
      <w:pPr>
        <w:ind w:firstLine="480" w:firstLineChars="200"/>
        <w:rPr>
          <w:rFonts w:eastAsia="宋体" w:cs="Times New Roman"/>
        </w:rPr>
      </w:pPr>
      <w:r>
        <w:rPr>
          <w:rFonts w:eastAsia="宋体" w:cs="Times New Roman"/>
        </w:rPr>
        <w:t>（</w:t>
      </w:r>
      <w:r>
        <w:rPr>
          <w:rFonts w:hint="eastAsia" w:eastAsia="宋体" w:cs="Times New Roman"/>
          <w:lang w:val="en-US" w:eastAsia="zh-CN"/>
        </w:rPr>
        <w:t>3</w:t>
      </w:r>
      <w:r>
        <w:rPr>
          <w:rFonts w:eastAsia="宋体" w:cs="Times New Roman"/>
        </w:rPr>
        <w:t>）公众意见表的网络链接</w:t>
      </w:r>
      <w:r>
        <w:rPr>
          <w:rFonts w:hint="eastAsia" w:eastAsia="宋体" w:cs="Times New Roman"/>
        </w:rPr>
        <w:t>；</w:t>
      </w:r>
    </w:p>
    <w:p w14:paraId="3D3273E6">
      <w:pPr>
        <w:ind w:firstLine="480" w:firstLineChars="200"/>
        <w:rPr>
          <w:rFonts w:eastAsia="宋体" w:cs="Times New Roman"/>
        </w:rPr>
      </w:pPr>
      <w:r>
        <w:rPr>
          <w:rFonts w:eastAsia="宋体" w:cs="Times New Roman"/>
        </w:rPr>
        <w:t>（</w:t>
      </w:r>
      <w:r>
        <w:rPr>
          <w:rFonts w:hint="eastAsia" w:eastAsia="宋体" w:cs="Times New Roman"/>
          <w:lang w:val="en-US" w:eastAsia="zh-CN"/>
        </w:rPr>
        <w:t>4</w:t>
      </w:r>
      <w:r>
        <w:rPr>
          <w:rFonts w:eastAsia="宋体" w:cs="Times New Roman"/>
        </w:rPr>
        <w:t>）公众提出意见的方式和途径</w:t>
      </w:r>
      <w:r>
        <w:rPr>
          <w:rFonts w:hint="eastAsia" w:eastAsia="宋体" w:cs="Times New Roman"/>
        </w:rPr>
        <w:t>；</w:t>
      </w:r>
    </w:p>
    <w:p w14:paraId="5395268E">
      <w:pPr>
        <w:ind w:firstLine="480" w:firstLineChars="200"/>
        <w:rPr>
          <w:rFonts w:eastAsia="宋体" w:cs="Times New Roman"/>
        </w:rPr>
      </w:pPr>
      <w:r>
        <w:rPr>
          <w:rFonts w:eastAsia="宋体" w:cs="Times New Roman"/>
        </w:rPr>
        <w:t>（</w:t>
      </w:r>
      <w:r>
        <w:rPr>
          <w:rFonts w:hint="eastAsia" w:eastAsia="宋体" w:cs="Times New Roman"/>
          <w:lang w:val="en-US" w:eastAsia="zh-CN"/>
        </w:rPr>
        <w:t>5</w:t>
      </w:r>
      <w:r>
        <w:rPr>
          <w:rFonts w:eastAsia="宋体" w:cs="Times New Roman"/>
        </w:rPr>
        <w:t>）公众提出意见的起止时间</w:t>
      </w:r>
      <w:r>
        <w:rPr>
          <w:rFonts w:hint="eastAsia" w:eastAsia="宋体" w:cs="Times New Roman"/>
        </w:rPr>
        <w:t>。</w:t>
      </w:r>
    </w:p>
    <w:p w14:paraId="271BFCEA">
      <w:pPr>
        <w:ind w:firstLine="480" w:firstLineChars="200"/>
        <w:rPr>
          <w:rFonts w:eastAsia="宋体" w:cs="Times New Roman"/>
        </w:rPr>
      </w:pPr>
      <w:r>
        <w:rPr>
          <w:rFonts w:eastAsia="宋体" w:cs="Times New Roman"/>
        </w:rPr>
        <w:t>本项目征求意见稿公示的主要内容和时限符合《环境影响评价公众参与办法》（生态环境部 部令第4号）的相关要求。</w:t>
      </w:r>
    </w:p>
    <w:p w14:paraId="7D593FEB">
      <w:pPr>
        <w:pStyle w:val="35"/>
        <w:snapToGrid w:val="0"/>
        <w:spacing w:before="240" w:after="240" w:line="240" w:lineRule="auto"/>
        <w:ind w:firstLine="0" w:firstLineChars="0"/>
        <w:rPr>
          <w:rFonts w:ascii="Times New Roman" w:hAnsi="Times New Roman"/>
          <w:sz w:val="32"/>
          <w:szCs w:val="32"/>
        </w:rPr>
      </w:pPr>
      <w:bookmarkStart w:id="11" w:name="_Toc21381"/>
      <w:r>
        <w:rPr>
          <w:rFonts w:ascii="Times New Roman" w:hAnsi="Times New Roman"/>
          <w:sz w:val="32"/>
          <w:szCs w:val="32"/>
        </w:rPr>
        <w:t>3.2公示方式</w:t>
      </w:r>
      <w:bookmarkEnd w:id="11"/>
    </w:p>
    <w:p w14:paraId="2E6DD4B7">
      <w:pPr>
        <w:pStyle w:val="5"/>
      </w:pPr>
      <w:r>
        <w:t>3.2.1 网络</w:t>
      </w:r>
    </w:p>
    <w:p w14:paraId="5A0FF1AC">
      <w:pPr>
        <w:ind w:firstLine="480" w:firstLineChars="200"/>
        <w:rPr>
          <w:rFonts w:eastAsia="宋体" w:cs="Times New Roman"/>
          <w:szCs w:val="24"/>
        </w:rPr>
      </w:pPr>
      <w:r>
        <w:rPr>
          <w:rFonts w:hint="eastAsia" w:eastAsia="宋体" w:cs="Times New Roman"/>
          <w:szCs w:val="24"/>
        </w:rPr>
        <w:t>（1）载体选取符合性分析</w:t>
      </w:r>
    </w:p>
    <w:p w14:paraId="30B74BD2">
      <w:pPr>
        <w:ind w:firstLine="480" w:firstLineChars="200"/>
        <w:rPr>
          <w:rFonts w:eastAsia="宋体" w:cs="Times New Roman"/>
          <w:szCs w:val="24"/>
        </w:rPr>
      </w:pPr>
      <w:r>
        <w:rPr>
          <w:rFonts w:hint="eastAsia" w:eastAsia="宋体" w:cs="Times New Roman"/>
          <w:szCs w:val="24"/>
          <w:lang w:val="en-US" w:eastAsia="zh-CN"/>
        </w:rPr>
        <w:t>遂溪县人民政府网站</w:t>
      </w:r>
      <w:r>
        <w:rPr>
          <w:rFonts w:hint="eastAsia" w:eastAsia="宋体" w:cs="Times New Roman"/>
          <w:szCs w:val="24"/>
        </w:rPr>
        <w:t>为建设项目所在地的地方政府网站，便于公众了解本项目情况并</w:t>
      </w:r>
      <w:r>
        <w:rPr>
          <w:rFonts w:eastAsia="宋体" w:cs="Times New Roman"/>
          <w:szCs w:val="24"/>
        </w:rPr>
        <w:t>对本项目公开信息进行浏览及提出意见。</w:t>
      </w:r>
    </w:p>
    <w:p w14:paraId="02E48631">
      <w:pPr>
        <w:pStyle w:val="45"/>
        <w:ind w:firstLine="480" w:firstLineChars="200"/>
        <w:rPr>
          <w:rFonts w:ascii="Times New Roman" w:hAnsi="Times New Roman"/>
          <w:color w:val="auto"/>
        </w:rPr>
      </w:pPr>
      <w:r>
        <w:rPr>
          <w:rFonts w:hint="eastAsia" w:ascii="Times New Roman" w:hAnsi="Times New Roman" w:cs="Times New Roman"/>
          <w:color w:val="auto"/>
        </w:rPr>
        <w:t>（2）网络公示时间、网址及截图</w:t>
      </w:r>
    </w:p>
    <w:p w14:paraId="6FF9BF78">
      <w:pPr>
        <w:widowControl/>
        <w:adjustRightInd/>
        <w:snapToGrid/>
        <w:ind w:firstLine="480" w:firstLineChars="200"/>
        <w:jc w:val="left"/>
        <w:rPr>
          <w:rFonts w:eastAsia="宋体" w:cs="Times New Roman"/>
          <w:szCs w:val="24"/>
        </w:rPr>
      </w:pPr>
      <w:r>
        <w:rPr>
          <w:rFonts w:eastAsia="宋体" w:cs="Times New Roman"/>
        </w:rPr>
        <w:t>建设单位于</w:t>
      </w:r>
      <w:r>
        <w:rPr>
          <w:rFonts w:hint="eastAsia" w:eastAsia="宋体" w:cs="Times New Roman"/>
          <w:szCs w:val="24"/>
        </w:rPr>
        <w:t>20</w:t>
      </w:r>
      <w:r>
        <w:rPr>
          <w:rFonts w:eastAsia="宋体" w:cs="Times New Roman"/>
          <w:szCs w:val="24"/>
        </w:rPr>
        <w:t>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10</w:t>
      </w:r>
      <w:r>
        <w:rPr>
          <w:rFonts w:hint="eastAsia" w:eastAsia="宋体" w:cs="Times New Roman"/>
          <w:szCs w:val="24"/>
        </w:rPr>
        <w:t>月</w:t>
      </w:r>
      <w:r>
        <w:rPr>
          <w:rFonts w:hint="eastAsia" w:eastAsia="宋体" w:cs="Times New Roman"/>
          <w:szCs w:val="24"/>
          <w:lang w:val="en-US" w:eastAsia="zh-CN"/>
        </w:rPr>
        <w:t>8</w:t>
      </w:r>
      <w:r>
        <w:rPr>
          <w:rFonts w:hint="eastAsia" w:eastAsia="宋体" w:cs="Times New Roman"/>
          <w:szCs w:val="24"/>
        </w:rPr>
        <w:t>日至</w:t>
      </w:r>
      <w:r>
        <w:t>202</w:t>
      </w:r>
      <w:r>
        <w:rPr>
          <w:rFonts w:hint="eastAsia"/>
          <w:lang w:val="en-US" w:eastAsia="zh-CN"/>
        </w:rPr>
        <w:t>4</w:t>
      </w:r>
      <w:r>
        <w:t>年10月</w:t>
      </w:r>
      <w:r>
        <w:rPr>
          <w:rFonts w:hint="eastAsia"/>
          <w:lang w:val="en-US" w:eastAsia="zh-CN"/>
        </w:rPr>
        <w:t>18</w:t>
      </w:r>
      <w:r>
        <w:t>日</w:t>
      </w:r>
      <w:r>
        <w:rPr>
          <w:rFonts w:eastAsia="宋体" w:cs="Times New Roman"/>
        </w:rPr>
        <w:t>（共</w:t>
      </w:r>
      <w:r>
        <w:rPr>
          <w:rFonts w:hint="eastAsia" w:eastAsia="宋体" w:cs="Times New Roman"/>
          <w:lang w:val="en-US" w:eastAsia="zh-CN"/>
        </w:rPr>
        <w:t>10</w:t>
      </w:r>
      <w:r>
        <w:rPr>
          <w:rFonts w:eastAsia="宋体" w:cs="Times New Roman"/>
        </w:rPr>
        <w:t>个工作日）在</w:t>
      </w:r>
      <w:r>
        <w:rPr>
          <w:rFonts w:hint="eastAsia" w:eastAsia="宋体" w:cs="Times New Roman"/>
          <w:szCs w:val="24"/>
          <w:lang w:val="en-US" w:eastAsia="zh-CN"/>
        </w:rPr>
        <w:t>遂溪县人民政府网站</w:t>
      </w:r>
      <w:r>
        <w:rPr>
          <w:rFonts w:hint="eastAsia" w:eastAsia="宋体" w:cs="Times New Roman"/>
          <w:szCs w:val="24"/>
        </w:rPr>
        <w:t>（http://www.suixi.gov.cn/gggs/gggs/content/post_1962926.html）</w:t>
      </w:r>
      <w:r>
        <w:rPr>
          <w:rFonts w:eastAsia="宋体" w:cs="Times New Roman"/>
        </w:rPr>
        <w:t>进行了征求意见稿的公示，并在同一页面设置了“建设项目环境影响评价公众意见表”的</w:t>
      </w:r>
      <w:r>
        <w:rPr>
          <w:rFonts w:hint="eastAsia" w:eastAsia="宋体" w:cs="Times New Roman"/>
        </w:rPr>
        <w:t>下载</w:t>
      </w:r>
      <w:r>
        <w:rPr>
          <w:rFonts w:eastAsia="宋体" w:cs="Times New Roman"/>
        </w:rPr>
        <w:t>链接，方便公众</w:t>
      </w:r>
      <w:r>
        <w:rPr>
          <w:rFonts w:hint="eastAsia" w:eastAsia="宋体" w:cs="Times New Roman"/>
        </w:rPr>
        <w:t>下载查看和</w:t>
      </w:r>
      <w:r>
        <w:rPr>
          <w:rFonts w:eastAsia="宋体" w:cs="Times New Roman"/>
        </w:rPr>
        <w:t>提出意见。</w:t>
      </w:r>
    </w:p>
    <w:p w14:paraId="5AD62D5B">
      <w:pPr>
        <w:adjustRightInd/>
        <w:snapToGrid/>
        <w:ind w:firstLine="480" w:firstLineChars="200"/>
        <w:rPr>
          <w:rFonts w:eastAsia="宋体" w:cs="Times New Roman"/>
          <w:szCs w:val="24"/>
        </w:rPr>
        <w:sectPr>
          <w:pgSz w:w="11906" w:h="16838"/>
          <w:pgMar w:top="1418" w:right="1418" w:bottom="1418" w:left="1418" w:header="851" w:footer="992" w:gutter="0"/>
          <w:pgNumType w:start="1"/>
          <w:cols w:space="425" w:num="1"/>
          <w:docGrid w:type="lines" w:linePitch="326" w:charSpace="0"/>
        </w:sectPr>
      </w:pPr>
      <w:r>
        <w:rPr>
          <w:rFonts w:eastAsia="宋体" w:cs="Times New Roman"/>
          <w:szCs w:val="24"/>
        </w:rPr>
        <w:t>征求意见稿网络公示截图详见图3-1。</w:t>
      </w:r>
    </w:p>
    <w:p w14:paraId="5CC92224">
      <w:pPr>
        <w:adjustRightInd/>
        <w:snapToGrid/>
        <w:spacing w:line="240" w:lineRule="atLeast"/>
        <w:rPr>
          <w:rFonts w:eastAsia="宋体" w:cs="Times New Roman"/>
          <w:b/>
          <w:szCs w:val="24"/>
        </w:rPr>
      </w:pPr>
    </w:p>
    <w:p w14:paraId="2B2FB47E">
      <w:pPr>
        <w:adjustRightInd/>
        <w:snapToGrid/>
        <w:spacing w:line="240" w:lineRule="atLeast"/>
        <w:jc w:val="center"/>
        <w:rPr>
          <w:rFonts w:eastAsia="宋体" w:cs="Times New Roman"/>
          <w:b/>
          <w:szCs w:val="24"/>
        </w:rPr>
      </w:pPr>
      <w:r>
        <w:drawing>
          <wp:inline distT="0" distB="0" distL="114300" distR="114300">
            <wp:extent cx="4624705" cy="4853305"/>
            <wp:effectExtent l="0" t="0" r="444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4624705" cy="4853305"/>
                    </a:xfrm>
                    <a:prstGeom prst="rect">
                      <a:avLst/>
                    </a:prstGeom>
                    <a:noFill/>
                    <a:ln>
                      <a:noFill/>
                    </a:ln>
                  </pic:spPr>
                </pic:pic>
              </a:graphicData>
            </a:graphic>
          </wp:inline>
        </w:drawing>
      </w:r>
    </w:p>
    <w:p w14:paraId="70AA2AA2">
      <w:pPr>
        <w:adjustRightInd/>
        <w:snapToGrid/>
        <w:spacing w:line="240" w:lineRule="atLeast"/>
        <w:jc w:val="center"/>
        <w:rPr>
          <w:rFonts w:eastAsia="宋体" w:cs="Times New Roman"/>
          <w:b/>
          <w:szCs w:val="24"/>
        </w:rPr>
      </w:pPr>
      <w:r>
        <w:rPr>
          <w:rFonts w:eastAsia="宋体" w:cs="Times New Roman"/>
          <w:b/>
          <w:szCs w:val="24"/>
        </w:rPr>
        <w:t>图3-1   征求意见稿公示网络公示截图</w:t>
      </w:r>
    </w:p>
    <w:p w14:paraId="1BE0B399">
      <w:pPr>
        <w:pStyle w:val="5"/>
      </w:pPr>
      <w:r>
        <w:t>3.2.2报纸</w:t>
      </w:r>
    </w:p>
    <w:p w14:paraId="51C08E75">
      <w:pPr>
        <w:numPr>
          <w:ilvl w:val="0"/>
          <w:numId w:val="3"/>
        </w:numPr>
        <w:ind w:firstLine="480" w:firstLineChars="200"/>
        <w:rPr>
          <w:rFonts w:eastAsia="宋体" w:cs="Times New Roman"/>
          <w:szCs w:val="24"/>
        </w:rPr>
      </w:pPr>
      <w:r>
        <w:rPr>
          <w:rFonts w:hint="eastAsia" w:eastAsia="宋体" w:cs="Times New Roman"/>
          <w:szCs w:val="24"/>
        </w:rPr>
        <w:t>载体选取符合性分析</w:t>
      </w:r>
    </w:p>
    <w:p w14:paraId="744537ED">
      <w:pPr>
        <w:ind w:firstLine="480" w:firstLineChars="200"/>
        <w:rPr>
          <w:rFonts w:eastAsia="宋体" w:cs="Times New Roman"/>
        </w:rPr>
      </w:pPr>
      <w:r>
        <w:rPr>
          <w:rFonts w:hint="eastAsia" w:eastAsia="宋体" w:cs="Times New Roman"/>
        </w:rPr>
        <w:t>建设单位在《</w:t>
      </w:r>
      <w:r>
        <w:rPr>
          <w:rFonts w:hint="eastAsia" w:eastAsia="宋体" w:cs="Times New Roman"/>
          <w:szCs w:val="24"/>
          <w:lang w:val="en-US" w:eastAsia="zh-CN"/>
        </w:rPr>
        <w:t>南方都市报</w:t>
      </w:r>
      <w:r>
        <w:rPr>
          <w:rFonts w:hint="eastAsia" w:eastAsia="宋体" w:cs="Times New Roman"/>
        </w:rPr>
        <w:t>》上登报进行征求意见稿的公示，《</w:t>
      </w:r>
      <w:r>
        <w:rPr>
          <w:rFonts w:hint="eastAsia" w:eastAsia="宋体" w:cs="Times New Roman"/>
          <w:szCs w:val="24"/>
          <w:lang w:val="en-US" w:eastAsia="zh-CN"/>
        </w:rPr>
        <w:t>南方都市报</w:t>
      </w:r>
      <w:r>
        <w:rPr>
          <w:rFonts w:hint="eastAsia" w:eastAsia="宋体" w:cs="Times New Roman"/>
        </w:rPr>
        <w:t>》创刊于1997年，总部位于中国广州，是</w:t>
      </w:r>
      <w:r>
        <w:rPr>
          <w:rFonts w:hint="eastAsia" w:eastAsia="宋体" w:cs="Times New Roman"/>
        </w:rPr>
        <w:fldChar w:fldCharType="begin"/>
      </w:r>
      <w:r>
        <w:rPr>
          <w:rFonts w:hint="eastAsia" w:eastAsia="宋体" w:cs="Times New Roman"/>
        </w:rPr>
        <w:instrText xml:space="preserve"> HYPERLINK "https://baike.baidu.com/item/%E5%8D%97%E6%96%B9%E6%8A%A5%E4%B8%9A%E4%BC%A0%E5%AA%92%E9%9B%86%E5%9B%A2/2741345?fromModule=lemma_inlink" \t "https://baike.baidu.com/item/%E5%8D%97%E6%96%B9%E9%83%BD%E5%B8%82%E6%8A%A5/_blank" </w:instrText>
      </w:r>
      <w:r>
        <w:rPr>
          <w:rFonts w:hint="eastAsia" w:eastAsia="宋体" w:cs="Times New Roman"/>
        </w:rPr>
        <w:fldChar w:fldCharType="separate"/>
      </w:r>
      <w:r>
        <w:rPr>
          <w:rFonts w:hint="eastAsia" w:eastAsia="宋体" w:cs="Times New Roman"/>
        </w:rPr>
        <w:t>南方报业传媒集团</w:t>
      </w:r>
      <w:r>
        <w:rPr>
          <w:rFonts w:hint="eastAsia" w:eastAsia="宋体" w:cs="Times New Roman"/>
        </w:rPr>
        <w:fldChar w:fldCharType="end"/>
      </w:r>
      <w:r>
        <w:rPr>
          <w:rFonts w:hint="eastAsia" w:eastAsia="宋体" w:cs="Times New Roman"/>
        </w:rPr>
        <w:t>系列报之一，主打广州、深圳两座</w:t>
      </w:r>
      <w:r>
        <w:rPr>
          <w:rFonts w:hint="eastAsia" w:eastAsia="宋体" w:cs="Times New Roman"/>
        </w:rPr>
        <w:fldChar w:fldCharType="begin"/>
      </w:r>
      <w:r>
        <w:rPr>
          <w:rFonts w:hint="eastAsia" w:eastAsia="宋体" w:cs="Times New Roman"/>
        </w:rPr>
        <w:instrText xml:space="preserve"> HYPERLINK "https://baike.baidu.com/item/%E4%B8%AD%E5%BF%83%E5%9F%8E%E5%B8%82/10849239?fromModule=lemma_inlink" \t "https://baike.baidu.com/item/%E5%8D%97%E6%96%B9%E9%83%BD%E5%B8%82%E6%8A%A5/_blank" </w:instrText>
      </w:r>
      <w:r>
        <w:rPr>
          <w:rFonts w:hint="eastAsia" w:eastAsia="宋体" w:cs="Times New Roman"/>
        </w:rPr>
        <w:fldChar w:fldCharType="separate"/>
      </w:r>
      <w:r>
        <w:rPr>
          <w:rFonts w:hint="eastAsia" w:eastAsia="宋体" w:cs="Times New Roman"/>
        </w:rPr>
        <w:t>中心城市</w:t>
      </w:r>
      <w:r>
        <w:rPr>
          <w:rFonts w:hint="eastAsia" w:eastAsia="宋体" w:cs="Times New Roman"/>
        </w:rPr>
        <w:fldChar w:fldCharType="end"/>
      </w:r>
      <w:r>
        <w:rPr>
          <w:rFonts w:hint="eastAsia" w:eastAsia="宋体" w:cs="Times New Roman"/>
        </w:rPr>
        <w:t>，覆盖</w:t>
      </w:r>
      <w:r>
        <w:rPr>
          <w:rFonts w:hint="eastAsia" w:eastAsia="宋体" w:cs="Times New Roman"/>
        </w:rPr>
        <w:fldChar w:fldCharType="begin"/>
      </w:r>
      <w:r>
        <w:rPr>
          <w:rFonts w:hint="eastAsia" w:eastAsia="宋体" w:cs="Times New Roman"/>
        </w:rPr>
        <w:instrText xml:space="preserve"> HYPERLINK "https://baike.baidu.com/item/%E7%8F%A0%E4%B8%89%E8%A7%92/5140424?fromModule=lemma_inlink" \t "https://baike.baidu.com/item/%E5%8D%97%E6%96%B9%E9%83%BD%E5%B8%82%E6%8A%A5/_blank" </w:instrText>
      </w:r>
      <w:r>
        <w:rPr>
          <w:rFonts w:hint="eastAsia" w:eastAsia="宋体" w:cs="Times New Roman"/>
        </w:rPr>
        <w:fldChar w:fldCharType="separate"/>
      </w:r>
      <w:r>
        <w:rPr>
          <w:rFonts w:hint="eastAsia" w:eastAsia="宋体" w:cs="Times New Roman"/>
        </w:rPr>
        <w:t>珠三角</w:t>
      </w:r>
      <w:r>
        <w:rPr>
          <w:rFonts w:hint="eastAsia" w:eastAsia="宋体" w:cs="Times New Roman"/>
        </w:rPr>
        <w:fldChar w:fldCharType="end"/>
      </w:r>
      <w:r>
        <w:rPr>
          <w:rFonts w:hint="eastAsia" w:eastAsia="宋体" w:cs="Times New Roman"/>
        </w:rPr>
        <w:t>区域。通过《</w:t>
      </w:r>
      <w:r>
        <w:rPr>
          <w:rFonts w:hint="eastAsia" w:eastAsia="宋体" w:cs="Times New Roman"/>
          <w:szCs w:val="24"/>
          <w:lang w:val="en-US" w:eastAsia="zh-CN"/>
        </w:rPr>
        <w:t>南方都市报</w:t>
      </w:r>
      <w:r>
        <w:rPr>
          <w:rFonts w:hint="eastAsia" w:eastAsia="宋体" w:cs="Times New Roman"/>
        </w:rPr>
        <w:t>》对项目征求意见稿的登报公示，可以更快更广地将项目信息传播给群众，更加广泛地听取采纳群众意见。</w:t>
      </w:r>
    </w:p>
    <w:p w14:paraId="69A479DC">
      <w:pPr>
        <w:ind w:firstLine="480" w:firstLineChars="200"/>
        <w:rPr>
          <w:rFonts w:eastAsia="宋体" w:cs="Times New Roman"/>
        </w:rPr>
      </w:pPr>
      <w:r>
        <w:rPr>
          <w:rFonts w:hint="eastAsia" w:eastAsia="宋体" w:cs="Times New Roman"/>
        </w:rPr>
        <w:t>（2）</w:t>
      </w:r>
      <w:r>
        <w:rPr>
          <w:rFonts w:hint="eastAsia" w:eastAsia="宋体"/>
        </w:rPr>
        <w:t>报纸名称、日期及照片</w:t>
      </w:r>
    </w:p>
    <w:p w14:paraId="4C48B0B7">
      <w:pPr>
        <w:ind w:firstLine="480" w:firstLineChars="200"/>
        <w:rPr>
          <w:rFonts w:eastAsia="宋体" w:cs="Times New Roman"/>
        </w:rPr>
      </w:pPr>
      <w:r>
        <w:rPr>
          <w:rFonts w:eastAsia="宋体" w:cs="Times New Roman"/>
        </w:rPr>
        <w:t>建设单位于</w:t>
      </w:r>
      <w:r>
        <w:rPr>
          <w:rFonts w:eastAsia="宋体" w:cs="Times New Roman"/>
          <w:szCs w:val="24"/>
        </w:rPr>
        <w:t>202</w:t>
      </w:r>
      <w:r>
        <w:rPr>
          <w:rFonts w:hint="eastAsia" w:eastAsia="宋体" w:cs="Times New Roman"/>
          <w:szCs w:val="24"/>
          <w:lang w:val="en-US" w:eastAsia="zh-CN"/>
        </w:rPr>
        <w:t>4</w:t>
      </w:r>
      <w:r>
        <w:rPr>
          <w:rFonts w:eastAsia="宋体" w:cs="Times New Roman"/>
          <w:szCs w:val="24"/>
        </w:rPr>
        <w:t>年10月</w:t>
      </w:r>
      <w:r>
        <w:rPr>
          <w:rFonts w:hint="eastAsia" w:eastAsia="宋体" w:cs="Times New Roman"/>
          <w:szCs w:val="24"/>
          <w:lang w:val="en-US" w:eastAsia="zh-CN"/>
        </w:rPr>
        <w:t>9</w:t>
      </w:r>
      <w:r>
        <w:rPr>
          <w:rFonts w:eastAsia="宋体" w:cs="Times New Roman"/>
          <w:szCs w:val="24"/>
        </w:rPr>
        <w:t>日和10月1</w:t>
      </w:r>
      <w:r>
        <w:rPr>
          <w:rFonts w:hint="eastAsia" w:eastAsia="宋体" w:cs="Times New Roman"/>
          <w:szCs w:val="24"/>
          <w:lang w:val="en-US" w:eastAsia="zh-CN"/>
        </w:rPr>
        <w:t>1</w:t>
      </w:r>
      <w:r>
        <w:rPr>
          <w:rFonts w:eastAsia="宋体" w:cs="Times New Roman"/>
          <w:szCs w:val="24"/>
        </w:rPr>
        <w:t>日</w:t>
      </w:r>
      <w:r>
        <w:rPr>
          <w:rFonts w:eastAsia="宋体" w:cs="Times New Roman"/>
        </w:rPr>
        <w:t>在</w:t>
      </w:r>
      <w:r>
        <w:rPr>
          <w:rFonts w:hint="eastAsia" w:eastAsia="宋体" w:cs="Times New Roman"/>
        </w:rPr>
        <w:t>《</w:t>
      </w:r>
      <w:r>
        <w:rPr>
          <w:rFonts w:hint="eastAsia" w:eastAsia="宋体" w:cs="Times New Roman"/>
          <w:szCs w:val="24"/>
          <w:lang w:val="en-US" w:eastAsia="zh-CN"/>
        </w:rPr>
        <w:t>南方都市报</w:t>
      </w:r>
      <w:r>
        <w:rPr>
          <w:rFonts w:hint="eastAsia" w:eastAsia="宋体" w:cs="Times New Roman"/>
        </w:rPr>
        <w:t>》</w:t>
      </w:r>
      <w:r>
        <w:rPr>
          <w:rFonts w:eastAsia="宋体" w:cs="Times New Roman"/>
        </w:rPr>
        <w:t>上登报进行征求意见稿的公示，前后共在报纸上公开2次。</w:t>
      </w:r>
    </w:p>
    <w:p w14:paraId="32EBB724">
      <w:pPr>
        <w:ind w:firstLine="480" w:firstLineChars="200"/>
        <w:rPr>
          <w:rFonts w:eastAsia="宋体" w:cs="Times New Roman"/>
          <w:szCs w:val="24"/>
        </w:rPr>
      </w:pPr>
      <w:r>
        <w:rPr>
          <w:rFonts w:eastAsia="宋体" w:cs="Times New Roman"/>
        </w:rPr>
        <w:t>本项目征求意见稿报纸</w:t>
      </w:r>
      <w:r>
        <w:rPr>
          <w:rFonts w:eastAsia="宋体" w:cs="Times New Roman"/>
          <w:szCs w:val="24"/>
        </w:rPr>
        <w:t>公示内容截图详见图3-2。</w:t>
      </w:r>
    </w:p>
    <w:p w14:paraId="0893F109">
      <w:pPr>
        <w:pStyle w:val="5"/>
      </w:pPr>
      <w:r>
        <w:t>3.2.3张贴</w:t>
      </w:r>
    </w:p>
    <w:p w14:paraId="3083DF6C">
      <w:pPr>
        <w:numPr>
          <w:ilvl w:val="0"/>
          <w:numId w:val="4"/>
        </w:numPr>
        <w:ind w:firstLine="480" w:firstLineChars="200"/>
        <w:rPr>
          <w:rFonts w:eastAsia="宋体"/>
        </w:rPr>
      </w:pPr>
      <w:r>
        <w:rPr>
          <w:rFonts w:hint="eastAsia" w:eastAsia="宋体" w:cs="Times New Roman"/>
        </w:rPr>
        <w:t>张贴区域选取符合性分析</w:t>
      </w:r>
    </w:p>
    <w:p w14:paraId="4E1F0FD2">
      <w:pPr>
        <w:pStyle w:val="45"/>
        <w:spacing w:line="360" w:lineRule="auto"/>
        <w:ind w:firstLine="480" w:firstLineChars="200"/>
        <w:rPr>
          <w:rFonts w:ascii="Times New Roman" w:hAnsi="Times New Roman"/>
          <w:color w:val="auto"/>
        </w:rPr>
      </w:pPr>
      <w:r>
        <w:rPr>
          <w:rFonts w:ascii="Times New Roman" w:hAnsi="Times New Roman" w:cs="Times New Roman"/>
          <w:color w:val="auto"/>
        </w:rPr>
        <w:t>本项目征求意见稿公示张贴在</w:t>
      </w:r>
      <w:r>
        <w:rPr>
          <w:rFonts w:hint="eastAsia" w:ascii="Times New Roman" w:hAnsi="Times New Roman" w:cs="Times New Roman"/>
          <w:color w:val="auto"/>
        </w:rPr>
        <w:t>跃进队村、西寮村、老麦田村、洋塘村、蒲岭仔村、团结村、团结学校张贴</w:t>
      </w:r>
      <w:r>
        <w:rPr>
          <w:rFonts w:ascii="Times New Roman" w:hAnsi="Times New Roman" w:cs="Times New Roman"/>
          <w:color w:val="auto"/>
        </w:rPr>
        <w:t>。</w:t>
      </w:r>
      <w:r>
        <w:rPr>
          <w:rFonts w:hint="eastAsia" w:ascii="Times New Roman" w:hAnsi="Times New Roman" w:cs="Times New Roman"/>
          <w:color w:val="auto"/>
        </w:rPr>
        <w:t>跃进队村、西寮村、老麦田村、洋塘村、蒲岭仔村、团结村</w:t>
      </w:r>
      <w:r>
        <w:rPr>
          <w:rFonts w:hint="eastAsia" w:ascii="Times New Roman" w:hAnsi="Times New Roman" w:cs="Times New Roman"/>
          <w:color w:val="auto"/>
          <w:lang w:val="en-US" w:eastAsia="zh-CN"/>
        </w:rPr>
        <w:t>等村的</w:t>
      </w:r>
      <w:r>
        <w:rPr>
          <w:rFonts w:hint="eastAsia" w:ascii="Times New Roman" w:hAnsi="Times New Roman" w:cs="Times New Roman"/>
          <w:color w:val="auto"/>
        </w:rPr>
        <w:t>村委会</w:t>
      </w:r>
      <w:r>
        <w:rPr>
          <w:rFonts w:ascii="Times New Roman" w:hAnsi="Times New Roman" w:cs="Times New Roman"/>
          <w:color w:val="auto"/>
        </w:rPr>
        <w:t>为项目周边主要村庄的人群集中点，将公示张贴在村委会公告栏可以让群众更加方便地对公示进行阅读。</w:t>
      </w:r>
    </w:p>
    <w:p w14:paraId="2B07422D">
      <w:pPr>
        <w:ind w:firstLine="480" w:firstLineChars="200"/>
        <w:rPr>
          <w:rFonts w:eastAsia="宋体" w:cs="Times New Roman"/>
        </w:rPr>
      </w:pPr>
      <w:r>
        <w:rPr>
          <w:rFonts w:hint="eastAsia" w:eastAsia="宋体" w:cs="Times New Roman"/>
        </w:rPr>
        <w:t>（2）张贴的时间、地点及照片</w:t>
      </w:r>
    </w:p>
    <w:p w14:paraId="548E827D">
      <w:pPr>
        <w:ind w:firstLine="480" w:firstLineChars="200"/>
        <w:rPr>
          <w:rFonts w:eastAsia="宋体" w:cs="Times New Roman"/>
        </w:rPr>
      </w:pPr>
      <w:r>
        <w:rPr>
          <w:rFonts w:eastAsia="宋体" w:cs="Times New Roman"/>
        </w:rPr>
        <w:t>建设单位于</w:t>
      </w:r>
      <w:r>
        <w:rPr>
          <w:rFonts w:eastAsia="宋体" w:cs="Times New Roman"/>
          <w:szCs w:val="24"/>
        </w:rPr>
        <w:t>20</w:t>
      </w:r>
      <w:r>
        <w:rPr>
          <w:rFonts w:hint="eastAsia" w:eastAsia="宋体" w:cs="Times New Roman"/>
          <w:szCs w:val="24"/>
        </w:rPr>
        <w:t>2</w:t>
      </w:r>
      <w:r>
        <w:rPr>
          <w:rFonts w:hint="eastAsia" w:eastAsia="宋体" w:cs="Times New Roman"/>
          <w:szCs w:val="24"/>
          <w:lang w:val="en-US" w:eastAsia="zh-CN"/>
        </w:rPr>
        <w:t>4</w:t>
      </w:r>
      <w:r>
        <w:rPr>
          <w:rFonts w:eastAsia="宋体" w:cs="Times New Roman"/>
          <w:szCs w:val="24"/>
        </w:rPr>
        <w:t>年</w:t>
      </w:r>
      <w:r>
        <w:rPr>
          <w:rFonts w:hint="eastAsia" w:eastAsia="宋体" w:cs="Times New Roman"/>
          <w:szCs w:val="24"/>
          <w:lang w:val="en-US" w:eastAsia="zh-CN"/>
        </w:rPr>
        <w:t>9</w:t>
      </w:r>
      <w:r>
        <w:rPr>
          <w:rFonts w:eastAsia="宋体" w:cs="Times New Roman"/>
          <w:szCs w:val="24"/>
        </w:rPr>
        <w:t>月</w:t>
      </w:r>
      <w:r>
        <w:rPr>
          <w:rFonts w:hint="eastAsia" w:eastAsia="宋体" w:cs="Times New Roman"/>
          <w:szCs w:val="24"/>
        </w:rPr>
        <w:t>2</w:t>
      </w:r>
      <w:r>
        <w:rPr>
          <w:rFonts w:hint="eastAsia" w:eastAsia="宋体" w:cs="Times New Roman"/>
          <w:szCs w:val="24"/>
          <w:lang w:val="en-US" w:eastAsia="zh-CN"/>
        </w:rPr>
        <w:t>9</w:t>
      </w:r>
      <w:r>
        <w:rPr>
          <w:rFonts w:eastAsia="宋体" w:cs="Times New Roman"/>
          <w:szCs w:val="24"/>
        </w:rPr>
        <w:t>日</w:t>
      </w:r>
      <w:r>
        <w:rPr>
          <w:rFonts w:eastAsia="宋体" w:cs="Times New Roman"/>
        </w:rPr>
        <w:t>在</w:t>
      </w:r>
      <w:r>
        <w:rPr>
          <w:rFonts w:hint="eastAsia" w:ascii="Times New Roman" w:hAnsi="Times New Roman" w:cs="Times New Roman"/>
          <w:color w:val="auto"/>
        </w:rPr>
        <w:t>跃进队村、西寮村、老麦田村、洋塘村、蒲岭仔村、团结村</w:t>
      </w:r>
      <w:r>
        <w:rPr>
          <w:rFonts w:hint="eastAsia" w:ascii="Times New Roman" w:hAnsi="Times New Roman" w:cs="Times New Roman"/>
          <w:color w:val="auto"/>
          <w:lang w:val="en-US" w:eastAsia="zh-CN"/>
        </w:rPr>
        <w:t>等村的</w:t>
      </w:r>
      <w:r>
        <w:rPr>
          <w:rFonts w:hint="eastAsia" w:ascii="Times New Roman" w:hAnsi="Times New Roman" w:cs="Times New Roman"/>
          <w:color w:val="auto"/>
        </w:rPr>
        <w:t>村委会</w:t>
      </w:r>
      <w:r>
        <w:rPr>
          <w:rFonts w:eastAsia="宋体" w:cs="Times New Roman"/>
        </w:rPr>
        <w:t>公告栏</w:t>
      </w:r>
      <w:r>
        <w:rPr>
          <w:rFonts w:hint="eastAsia" w:eastAsia="宋体" w:cs="Times New Roman"/>
        </w:rPr>
        <w:t>以及</w:t>
      </w:r>
      <w:r>
        <w:rPr>
          <w:rFonts w:hint="eastAsia" w:ascii="Times New Roman" w:hAnsi="Times New Roman" w:cs="Times New Roman"/>
          <w:color w:val="auto"/>
        </w:rPr>
        <w:t>团结学校</w:t>
      </w:r>
      <w:r>
        <w:rPr>
          <w:rFonts w:hint="eastAsia" w:eastAsia="宋体" w:cs="Times New Roman"/>
        </w:rPr>
        <w:t>宣传栏</w:t>
      </w:r>
      <w:r>
        <w:rPr>
          <w:rFonts w:eastAsia="宋体" w:cs="Times New Roman"/>
        </w:rPr>
        <w:t>张贴公告进行征求意见稿的公示，公示时限为</w:t>
      </w:r>
      <w:r>
        <w:rPr>
          <w:rFonts w:hint="eastAsia" w:eastAsia="宋体" w:cs="Times New Roman"/>
          <w:szCs w:val="24"/>
        </w:rPr>
        <w:t>20</w:t>
      </w:r>
      <w:r>
        <w:rPr>
          <w:rFonts w:eastAsia="宋体" w:cs="Times New Roman"/>
          <w:szCs w:val="24"/>
        </w:rPr>
        <w:t>2</w:t>
      </w:r>
      <w:r>
        <w:rPr>
          <w:rFonts w:hint="eastAsia" w:eastAsia="宋体" w:cs="Times New Roman"/>
          <w:szCs w:val="24"/>
          <w:lang w:val="en-US" w:eastAsia="zh-CN"/>
        </w:rPr>
        <w:t>4</w:t>
      </w:r>
      <w:r>
        <w:rPr>
          <w:rFonts w:hint="eastAsia" w:eastAsia="宋体" w:cs="Times New Roman"/>
          <w:szCs w:val="24"/>
        </w:rPr>
        <w:t>年9月</w:t>
      </w:r>
      <w:r>
        <w:rPr>
          <w:rFonts w:eastAsia="宋体" w:cs="Times New Roman"/>
          <w:szCs w:val="24"/>
        </w:rPr>
        <w:t>2</w:t>
      </w:r>
      <w:r>
        <w:rPr>
          <w:rFonts w:hint="eastAsia" w:eastAsia="宋体" w:cs="Times New Roman"/>
          <w:szCs w:val="24"/>
          <w:lang w:val="en-US" w:eastAsia="zh-CN"/>
        </w:rPr>
        <w:t>9</w:t>
      </w:r>
      <w:r>
        <w:rPr>
          <w:rFonts w:hint="eastAsia" w:eastAsia="宋体" w:cs="Times New Roman"/>
          <w:szCs w:val="24"/>
        </w:rPr>
        <w:t>日至</w:t>
      </w:r>
      <w:r>
        <w:t>202</w:t>
      </w:r>
      <w:r>
        <w:rPr>
          <w:rFonts w:hint="eastAsia"/>
          <w:lang w:val="en-US" w:eastAsia="zh-CN"/>
        </w:rPr>
        <w:t>4</w:t>
      </w:r>
      <w:r>
        <w:t>年10月</w:t>
      </w:r>
      <w:r>
        <w:rPr>
          <w:rFonts w:hint="eastAsia"/>
          <w:lang w:val="en-US" w:eastAsia="zh-CN"/>
        </w:rPr>
        <w:t>18</w:t>
      </w:r>
      <w:r>
        <w:t>日</w:t>
      </w:r>
      <w:r>
        <w:rPr>
          <w:rFonts w:eastAsia="宋体" w:cs="Times New Roman"/>
        </w:rPr>
        <w:t>（共1</w:t>
      </w:r>
      <w:r>
        <w:rPr>
          <w:rFonts w:hint="eastAsia" w:eastAsia="宋体" w:cs="Times New Roman"/>
          <w:lang w:val="en-US" w:eastAsia="zh-CN"/>
        </w:rPr>
        <w:t>1</w:t>
      </w:r>
      <w:r>
        <w:rPr>
          <w:rFonts w:eastAsia="宋体" w:cs="Times New Roman"/>
        </w:rPr>
        <w:t>个工作日）。</w:t>
      </w:r>
    </w:p>
    <w:p w14:paraId="669A7D70">
      <w:pPr>
        <w:ind w:firstLine="480" w:firstLineChars="200"/>
        <w:rPr>
          <w:rFonts w:eastAsia="宋体" w:cs="Times New Roman"/>
        </w:rPr>
      </w:pPr>
      <w:r>
        <w:rPr>
          <w:rFonts w:eastAsia="宋体" w:cs="Times New Roman"/>
        </w:rPr>
        <w:t>本</w:t>
      </w:r>
      <w:r>
        <w:rPr>
          <w:rFonts w:eastAsia="宋体" w:cs="Times New Roman"/>
          <w:szCs w:val="24"/>
        </w:rPr>
        <w:t>项目周边村委会</w:t>
      </w:r>
      <w:r>
        <w:rPr>
          <w:rFonts w:hint="eastAsia" w:eastAsia="宋体" w:cs="Times New Roman"/>
          <w:szCs w:val="24"/>
          <w:lang w:val="en-US" w:eastAsia="zh-CN"/>
        </w:rPr>
        <w:t>及学校</w:t>
      </w:r>
      <w:r>
        <w:rPr>
          <w:rFonts w:eastAsia="宋体" w:cs="Times New Roman"/>
          <w:szCs w:val="24"/>
        </w:rPr>
        <w:t>公告栏张贴公告现场照片详见图3-3。</w:t>
      </w:r>
    </w:p>
    <w:p w14:paraId="185D03E1">
      <w:pPr>
        <w:spacing w:line="240" w:lineRule="auto"/>
        <w:jc w:val="center"/>
        <w:rPr>
          <w:rFonts w:eastAsia="宋体" w:cs="Times New Roman"/>
          <w:szCs w:val="24"/>
        </w:rPr>
        <w:sectPr>
          <w:pgSz w:w="11906" w:h="16838"/>
          <w:pgMar w:top="1418" w:right="1418" w:bottom="1418" w:left="1418" w:header="851" w:footer="992" w:gutter="0"/>
          <w:pgNumType w:start="1"/>
          <w:cols w:space="425" w:num="1"/>
          <w:docGrid w:type="lines" w:linePitch="326" w:charSpace="0"/>
        </w:sectPr>
      </w:pPr>
      <w:r>
        <w:rPr>
          <w:rFonts w:eastAsia="宋体" w:cs="Times New Roman"/>
          <w:b/>
          <w:szCs w:val="24"/>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3"/>
        <w:gridCol w:w="6833"/>
      </w:tblGrid>
      <w:tr w14:paraId="1421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3" w:type="dxa"/>
          </w:tcPr>
          <w:p w14:paraId="3BAA59BC">
            <w:pPr>
              <w:spacing w:line="276" w:lineRule="auto"/>
              <w:jc w:val="center"/>
              <w:rPr>
                <w:rFonts w:eastAsia="宋体" w:cs="Times New Roman"/>
                <w:sz w:val="21"/>
                <w:szCs w:val="21"/>
              </w:rPr>
            </w:pPr>
            <w:r>
              <w:drawing>
                <wp:inline distT="0" distB="0" distL="114300" distR="114300">
                  <wp:extent cx="3567430" cy="5348605"/>
                  <wp:effectExtent l="0" t="0" r="4445" b="444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3567430" cy="5348605"/>
                          </a:xfrm>
                          <a:prstGeom prst="rect">
                            <a:avLst/>
                          </a:prstGeom>
                          <a:noFill/>
                          <a:ln>
                            <a:noFill/>
                          </a:ln>
                        </pic:spPr>
                      </pic:pic>
                    </a:graphicData>
                  </a:graphic>
                </wp:inline>
              </w:drawing>
            </w:r>
          </w:p>
        </w:tc>
        <w:tc>
          <w:tcPr>
            <w:tcW w:w="6833" w:type="dxa"/>
          </w:tcPr>
          <w:p w14:paraId="11416089">
            <w:pPr>
              <w:spacing w:line="276" w:lineRule="auto"/>
              <w:jc w:val="center"/>
              <w:rPr>
                <w:rFonts w:eastAsia="宋体" w:cs="Times New Roman"/>
                <w:b/>
                <w:sz w:val="21"/>
                <w:szCs w:val="21"/>
              </w:rPr>
            </w:pPr>
            <w:r>
              <w:rPr>
                <w:rFonts w:eastAsia="宋体" w:cs="Times New Roman"/>
                <w:b/>
                <w:szCs w:val="24"/>
              </w:rPr>
              <mc:AlternateContent>
                <mc:Choice Requires="wps">
                  <w:drawing>
                    <wp:anchor distT="0" distB="0" distL="114300" distR="114300" simplePos="0" relativeHeight="251660288" behindDoc="0" locked="0" layoutInCell="1" allowOverlap="1">
                      <wp:simplePos x="0" y="0"/>
                      <wp:positionH relativeFrom="column">
                        <wp:posOffset>1491615</wp:posOffset>
                      </wp:positionH>
                      <wp:positionV relativeFrom="paragraph">
                        <wp:posOffset>3329305</wp:posOffset>
                      </wp:positionV>
                      <wp:extent cx="12700" cy="789940"/>
                      <wp:effectExtent l="36830" t="0" r="26670" b="635"/>
                      <wp:wrapNone/>
                      <wp:docPr id="28" name="直接箭头连接符 28"/>
                      <wp:cNvGraphicFramePr/>
                      <a:graphic xmlns:a="http://schemas.openxmlformats.org/drawingml/2006/main">
                        <a:graphicData uri="http://schemas.microsoft.com/office/word/2010/wordprocessingShape">
                          <wps:wsp>
                            <wps:cNvCnPr/>
                            <wps:spPr>
                              <a:xfrm flipH="1">
                                <a:off x="0" y="0"/>
                                <a:ext cx="12700" cy="7899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7.45pt;margin-top:262.15pt;height:62.2pt;width:1pt;z-index:251660288;mso-width-relative:page;mso-height-relative:page;" filled="f" stroked="t" coordsize="21600,21600" o:gfxdata="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a6QZ3AAAAAsBAAAPAAAAAAAAAAEAIAAA&#10;ACIAAABkcnMvZG93bnJldi54bWxQSwECFAAUAAAACACHTuJAKVQgOggCAADZAwAADgAAAAAAAAAB&#10;ACAAAAArAQAAZHJzL2Uyb0RvYy54bWxQSwUGAAAAAAYABgBZAQAApQUAAAAA&#10;">
                      <v:fill on="f" focussize="0,0"/>
                      <v:stroke color="#FF0000 [3204]" joinstyle="round" endarrow="block"/>
                      <v:imagedata o:title=""/>
                      <o:lock v:ext="edit" aspectratio="f"/>
                    </v:shape>
                  </w:pict>
                </mc:Fallback>
              </mc:AlternateContent>
            </w:r>
            <w:r>
              <w:drawing>
                <wp:anchor distT="0" distB="0" distL="114300" distR="114300" simplePos="0" relativeHeight="251663360" behindDoc="0" locked="0" layoutInCell="1" allowOverlap="1">
                  <wp:simplePos x="0" y="0"/>
                  <wp:positionH relativeFrom="column">
                    <wp:posOffset>1435735</wp:posOffset>
                  </wp:positionH>
                  <wp:positionV relativeFrom="paragraph">
                    <wp:posOffset>4123055</wp:posOffset>
                  </wp:positionV>
                  <wp:extent cx="2491105" cy="1100455"/>
                  <wp:effectExtent l="28575" t="28575" r="33020" b="3302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2491105" cy="1100455"/>
                          </a:xfrm>
                          <a:prstGeom prst="rect">
                            <a:avLst/>
                          </a:prstGeom>
                          <a:noFill/>
                          <a:ln w="28575" cmpd="sng">
                            <a:solidFill>
                              <a:srgbClr val="FF0000"/>
                            </a:solidFill>
                            <a:prstDash val="solid"/>
                          </a:ln>
                        </pic:spPr>
                      </pic:pic>
                    </a:graphicData>
                  </a:graphic>
                </wp:anchor>
              </w:drawing>
            </w:r>
            <w:r>
              <w:rPr>
                <w:rFonts w:eastAsia="宋体" w:cs="Times New Roman"/>
                <w:b/>
                <w:szCs w:val="24"/>
              </w:rPr>
              <mc:AlternateContent>
                <mc:Choice Requires="wps">
                  <w:drawing>
                    <wp:anchor distT="0" distB="0" distL="114300" distR="114300" simplePos="0" relativeHeight="251659264" behindDoc="0" locked="0" layoutInCell="1" allowOverlap="1">
                      <wp:simplePos x="0" y="0"/>
                      <wp:positionH relativeFrom="column">
                        <wp:posOffset>394970</wp:posOffset>
                      </wp:positionH>
                      <wp:positionV relativeFrom="paragraph">
                        <wp:posOffset>2767965</wp:posOffset>
                      </wp:positionV>
                      <wp:extent cx="1185545" cy="568325"/>
                      <wp:effectExtent l="12700" t="12700" r="20955" b="19050"/>
                      <wp:wrapNone/>
                      <wp:docPr id="22" name="圆角矩形 25"/>
                      <wp:cNvGraphicFramePr/>
                      <a:graphic xmlns:a="http://schemas.openxmlformats.org/drawingml/2006/main">
                        <a:graphicData uri="http://schemas.microsoft.com/office/word/2010/wordprocessingShape">
                          <wps:wsp>
                            <wps:cNvSpPr/>
                            <wps:spPr>
                              <a:xfrm>
                                <a:off x="0" y="0"/>
                                <a:ext cx="1185545" cy="568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31.1pt;margin-top:217.95pt;height:44.75pt;width:93.35pt;z-index:251659264;v-text-anchor:middle;mso-width-relative:page;mso-height-relative:page;" filled="f" stroked="t" coordsize="21600,21600" arcsize="0.166666666666667" o:gfxdata="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VXhftoAAAAKAQAADwAAAAAAAAABACAAAAAiAAAAZHJzL2Rv&#10;d25yZXYueG1sUEsBAhQAFAAAAAgAh07iQEl2XjBxAgAAwQQAAA4AAAAAAAAAAQAgAAAAKQEAAGRy&#10;cy9lMm9Eb2MueG1sUEsFBgAAAAAGAAYAWQEAAAwGAAAAAA==&#10;">
                      <v:fill on="f" focussize="0,0"/>
                      <v:stroke weight="2pt" color="#FF0000 [3204]" joinstyle="round"/>
                      <v:imagedata o:title=""/>
                      <o:lock v:ext="edit" aspectratio="f"/>
                    </v:roundrect>
                  </w:pict>
                </mc:Fallback>
              </mc:AlternateContent>
            </w:r>
            <w:r>
              <w:drawing>
                <wp:inline distT="0" distB="0" distL="114300" distR="114300">
                  <wp:extent cx="3634105" cy="5329555"/>
                  <wp:effectExtent l="0" t="0" r="444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a:stretch>
                            <a:fillRect/>
                          </a:stretch>
                        </pic:blipFill>
                        <pic:spPr>
                          <a:xfrm>
                            <a:off x="0" y="0"/>
                            <a:ext cx="3634105" cy="5329555"/>
                          </a:xfrm>
                          <a:prstGeom prst="rect">
                            <a:avLst/>
                          </a:prstGeom>
                          <a:noFill/>
                          <a:ln>
                            <a:noFill/>
                          </a:ln>
                        </pic:spPr>
                      </pic:pic>
                    </a:graphicData>
                  </a:graphic>
                </wp:inline>
              </w:drawing>
            </w:r>
          </w:p>
        </w:tc>
      </w:tr>
    </w:tbl>
    <w:p w14:paraId="3A0A20EF">
      <w:pPr>
        <w:jc w:val="center"/>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图3-2（1） 征求意见稿公示报纸公示照片</w:t>
      </w:r>
      <w:r>
        <w:rPr>
          <w:rFonts w:hint="eastAsia" w:eastAsia="宋体" w:cs="Times New Roman"/>
          <w:b/>
          <w:color w:val="000000" w:themeColor="text1"/>
          <w:szCs w:val="24"/>
          <w14:textFill>
            <w14:solidFill>
              <w14:schemeClr w14:val="tx1"/>
            </w14:solidFill>
          </w14:textFill>
        </w:rPr>
        <w:t>（第1次）</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3"/>
        <w:gridCol w:w="6833"/>
      </w:tblGrid>
      <w:tr w14:paraId="63DF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3" w:type="dxa"/>
          </w:tcPr>
          <w:p w14:paraId="62C9ED46">
            <w:pPr>
              <w:spacing w:line="276" w:lineRule="auto"/>
              <w:jc w:val="center"/>
              <w:rPr>
                <w:rFonts w:eastAsia="宋体" w:cs="Times New Roman"/>
                <w:sz w:val="21"/>
                <w:szCs w:val="21"/>
              </w:rPr>
            </w:pPr>
            <w:r>
              <w:drawing>
                <wp:inline distT="0" distB="0" distL="114300" distR="114300">
                  <wp:extent cx="3548380" cy="5358130"/>
                  <wp:effectExtent l="0" t="0" r="4445" b="444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9"/>
                          <a:stretch>
                            <a:fillRect/>
                          </a:stretch>
                        </pic:blipFill>
                        <pic:spPr>
                          <a:xfrm>
                            <a:off x="0" y="0"/>
                            <a:ext cx="3548380" cy="5358130"/>
                          </a:xfrm>
                          <a:prstGeom prst="rect">
                            <a:avLst/>
                          </a:prstGeom>
                          <a:noFill/>
                          <a:ln>
                            <a:noFill/>
                          </a:ln>
                        </pic:spPr>
                      </pic:pic>
                    </a:graphicData>
                  </a:graphic>
                </wp:inline>
              </w:drawing>
            </w:r>
          </w:p>
        </w:tc>
        <w:tc>
          <w:tcPr>
            <w:tcW w:w="6833" w:type="dxa"/>
          </w:tcPr>
          <w:p w14:paraId="77A08373">
            <w:pPr>
              <w:spacing w:line="276" w:lineRule="auto"/>
              <w:jc w:val="center"/>
              <w:rPr>
                <w:rFonts w:eastAsia="宋体" w:cs="Times New Roman"/>
                <w:b/>
                <w:sz w:val="21"/>
                <w:szCs w:val="21"/>
              </w:rPr>
            </w:pPr>
            <w:r>
              <w:rPr>
                <w:rFonts w:eastAsia="宋体" w:cs="Times New Roman"/>
                <w:b/>
                <w:szCs w:val="24"/>
              </w:rPr>
              <mc:AlternateContent>
                <mc:Choice Requires="wps">
                  <w:drawing>
                    <wp:anchor distT="0" distB="0" distL="114300" distR="114300" simplePos="0" relativeHeight="251662336" behindDoc="0" locked="0" layoutInCell="1" allowOverlap="1">
                      <wp:simplePos x="0" y="0"/>
                      <wp:positionH relativeFrom="column">
                        <wp:posOffset>1628775</wp:posOffset>
                      </wp:positionH>
                      <wp:positionV relativeFrom="paragraph">
                        <wp:posOffset>4148455</wp:posOffset>
                      </wp:positionV>
                      <wp:extent cx="375920" cy="175895"/>
                      <wp:effectExtent l="1905" t="4445" r="3175" b="10160"/>
                      <wp:wrapNone/>
                      <wp:docPr id="9" name="直接箭头连接符 9"/>
                      <wp:cNvGraphicFramePr/>
                      <a:graphic xmlns:a="http://schemas.openxmlformats.org/drawingml/2006/main">
                        <a:graphicData uri="http://schemas.microsoft.com/office/word/2010/wordprocessingShape">
                          <wps:wsp>
                            <wps:cNvCnPr/>
                            <wps:spPr>
                              <a:xfrm>
                                <a:off x="0" y="0"/>
                                <a:ext cx="375920" cy="1758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8.25pt;margin-top:326.65pt;height:13.85pt;width:29.6pt;z-index:251662336;mso-width-relative:page;mso-height-relative:page;" filled="f" stroked="t" coordsize="21600,21600" o:gfxdata="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ppeTbAAAACwEAAA8AAAAAAAAAAQAgAAAAIgAAAGRycy9k&#10;b3ducmV2LnhtbFBLAQIUABQAAAAIAIdO4kDQROen/wEAAM4DAAAOAAAAAAAAAAEAIAAAACoBAABk&#10;cnMvZTJvRG9jLnhtbFBLBQYAAAAABgAGAFkBAACbBQAAAAA=&#10;">
                      <v:fill on="f" focussize="0,0"/>
                      <v:stroke color="#FF0000 [3204]" joinstyle="round" endarrow="block"/>
                      <v:imagedata o:title=""/>
                      <o:lock v:ext="edit" aspectratio="f"/>
                    </v:shape>
                  </w:pict>
                </mc:Fallback>
              </mc:AlternateContent>
            </w:r>
            <w:r>
              <w:drawing>
                <wp:anchor distT="0" distB="0" distL="114300" distR="114300" simplePos="0" relativeHeight="251664384" behindDoc="0" locked="0" layoutInCell="1" allowOverlap="1">
                  <wp:simplePos x="0" y="0"/>
                  <wp:positionH relativeFrom="column">
                    <wp:posOffset>1776730</wp:posOffset>
                  </wp:positionH>
                  <wp:positionV relativeFrom="paragraph">
                    <wp:posOffset>4312285</wp:posOffset>
                  </wp:positionV>
                  <wp:extent cx="2157730" cy="986155"/>
                  <wp:effectExtent l="28575" t="28575" r="33020" b="33020"/>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0"/>
                          <a:stretch>
                            <a:fillRect/>
                          </a:stretch>
                        </pic:blipFill>
                        <pic:spPr>
                          <a:xfrm>
                            <a:off x="0" y="0"/>
                            <a:ext cx="2157730" cy="986155"/>
                          </a:xfrm>
                          <a:prstGeom prst="rect">
                            <a:avLst/>
                          </a:prstGeom>
                          <a:noFill/>
                          <a:ln w="28575" cmpd="sng">
                            <a:solidFill>
                              <a:srgbClr val="FF0000"/>
                            </a:solidFill>
                            <a:prstDash val="solid"/>
                          </a:ln>
                        </pic:spPr>
                      </pic:pic>
                    </a:graphicData>
                  </a:graphic>
                </wp:anchor>
              </w:drawing>
            </w:r>
            <w:r>
              <w:rPr>
                <w:rFonts w:eastAsia="宋体" w:cs="Times New Roman"/>
                <w:b/>
                <w:szCs w:val="24"/>
              </w:rPr>
              <mc:AlternateContent>
                <mc:Choice Requires="wps">
                  <w:drawing>
                    <wp:anchor distT="0" distB="0" distL="114300" distR="114300" simplePos="0" relativeHeight="251661312" behindDoc="0" locked="0" layoutInCell="1" allowOverlap="1">
                      <wp:simplePos x="0" y="0"/>
                      <wp:positionH relativeFrom="column">
                        <wp:posOffset>407035</wp:posOffset>
                      </wp:positionH>
                      <wp:positionV relativeFrom="paragraph">
                        <wp:posOffset>3615055</wp:posOffset>
                      </wp:positionV>
                      <wp:extent cx="1205230" cy="652145"/>
                      <wp:effectExtent l="12700" t="12700" r="20320" b="20955"/>
                      <wp:wrapNone/>
                      <wp:docPr id="10" name="圆角矩形 25"/>
                      <wp:cNvGraphicFramePr/>
                      <a:graphic xmlns:a="http://schemas.openxmlformats.org/drawingml/2006/main">
                        <a:graphicData uri="http://schemas.microsoft.com/office/word/2010/wordprocessingShape">
                          <wps:wsp>
                            <wps:cNvSpPr/>
                            <wps:spPr>
                              <a:xfrm>
                                <a:off x="0" y="0"/>
                                <a:ext cx="1205230" cy="6521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32.05pt;margin-top:284.65pt;height:51.35pt;width:94.9pt;z-index:251661312;v-text-anchor:middle;mso-width-relative:page;mso-height-relative:page;" filled="f" stroked="t" coordsize="21600,21600" arcsize="0.166666666666667" o:gfxdata="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47YTPaAAAACgEAAA8AAAAAAAAAAQAgAAAAIgAAAGRycy9kb3du&#10;cmV2LnhtbFBLAQIUABQAAAAIAIdO4kCgkPvtbwIAAMEEAAAOAAAAAAAAAAEAIAAAACkBAABkcnMv&#10;ZTJvRG9jLnhtbFBLBQYAAAAABgAGAFkBAAAKBgAAAAA=&#10;">
                      <v:fill on="f" focussize="0,0"/>
                      <v:stroke weight="2pt" color="#FF0000 [3204]" joinstyle="round"/>
                      <v:imagedata o:title=""/>
                      <o:lock v:ext="edit" aspectratio="f"/>
                    </v:roundrect>
                  </w:pict>
                </mc:Fallback>
              </mc:AlternateContent>
            </w:r>
            <w:r>
              <w:drawing>
                <wp:inline distT="0" distB="0" distL="114300" distR="114300">
                  <wp:extent cx="3672205" cy="5320030"/>
                  <wp:effectExtent l="0" t="0" r="4445" b="444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1"/>
                          <a:stretch>
                            <a:fillRect/>
                          </a:stretch>
                        </pic:blipFill>
                        <pic:spPr>
                          <a:xfrm>
                            <a:off x="0" y="0"/>
                            <a:ext cx="3672205" cy="5320030"/>
                          </a:xfrm>
                          <a:prstGeom prst="rect">
                            <a:avLst/>
                          </a:prstGeom>
                          <a:noFill/>
                          <a:ln>
                            <a:noFill/>
                          </a:ln>
                        </pic:spPr>
                      </pic:pic>
                    </a:graphicData>
                  </a:graphic>
                </wp:inline>
              </w:drawing>
            </w:r>
          </w:p>
        </w:tc>
      </w:tr>
    </w:tbl>
    <w:p w14:paraId="59EB4908">
      <w:pPr>
        <w:jc w:val="center"/>
        <w:rPr>
          <w:rFonts w:eastAsia="宋体" w:cs="Times New Roman"/>
          <w:b/>
        </w:rPr>
      </w:pPr>
      <w:r>
        <w:rPr>
          <w:rFonts w:eastAsia="宋体" w:cs="Times New Roman"/>
          <w:b/>
          <w:szCs w:val="24"/>
        </w:rPr>
        <w:t>图3-2（2）  征求意见稿公示报纸公示照片</w:t>
      </w:r>
      <w:r>
        <w:rPr>
          <w:rFonts w:hint="eastAsia" w:eastAsia="宋体" w:cs="Times New Roman"/>
          <w:b/>
          <w:szCs w:val="24"/>
        </w:rPr>
        <w:t>（第2次）</w:t>
      </w:r>
    </w:p>
    <w:p w14:paraId="5FDEE7F6">
      <w:pPr>
        <w:rPr>
          <w:rFonts w:eastAsia="宋体" w:cs="Times New Roman"/>
          <w:b/>
        </w:rPr>
        <w:sectPr>
          <w:pgSz w:w="16838" w:h="11906" w:orient="landscape"/>
          <w:pgMar w:top="1418" w:right="1418" w:bottom="1418" w:left="1418" w:header="851" w:footer="992" w:gutter="0"/>
          <w:cols w:space="425" w:num="1"/>
          <w:docGrid w:type="linesAndChars" w:linePitch="326" w:charSpace="0"/>
        </w:sect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8"/>
        <w:gridCol w:w="4628"/>
      </w:tblGrid>
      <w:tr w14:paraId="334B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2F92E4C7">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18765" cy="2113915"/>
                  <wp:effectExtent l="0" t="0" r="635" b="635"/>
                  <wp:docPr id="35" name="图片 35" descr="东方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东方红 (2)"/>
                          <pic:cNvPicPr>
                            <a:picLocks noChangeAspect="1"/>
                          </pic:cNvPicPr>
                        </pic:nvPicPr>
                        <pic:blipFill>
                          <a:blip r:embed="rId22"/>
                          <a:stretch>
                            <a:fillRect/>
                          </a:stretch>
                        </pic:blipFill>
                        <pic:spPr>
                          <a:xfrm>
                            <a:off x="0" y="0"/>
                            <a:ext cx="2818765" cy="2113915"/>
                          </a:xfrm>
                          <a:prstGeom prst="rect">
                            <a:avLst/>
                          </a:prstGeom>
                        </pic:spPr>
                      </pic:pic>
                    </a:graphicData>
                  </a:graphic>
                </wp:inline>
              </w:drawing>
            </w:r>
          </w:p>
        </w:tc>
        <w:tc>
          <w:tcPr>
            <w:tcW w:w="2404" w:type="pct"/>
            <w:vAlign w:val="center"/>
          </w:tcPr>
          <w:p w14:paraId="315F6250">
            <w:pPr>
              <w:spacing w:line="276" w:lineRule="auto"/>
              <w:jc w:val="center"/>
              <w:rPr>
                <w:rFonts w:hint="eastAsia" w:eastAsia="宋体" w:cs="Times New Roman"/>
                <w:b/>
                <w:sz w:val="21"/>
                <w:szCs w:val="21"/>
                <w:lang w:eastAsia="zh-CN"/>
              </w:rPr>
            </w:pPr>
            <w:r>
              <w:rPr>
                <w:rFonts w:hint="eastAsia" w:eastAsia="宋体" w:cs="Times New Roman"/>
                <w:b/>
                <w:sz w:val="21"/>
                <w:szCs w:val="21"/>
                <w:lang w:eastAsia="zh-CN"/>
              </w:rPr>
              <w:drawing>
                <wp:inline distT="0" distB="0" distL="114300" distR="114300">
                  <wp:extent cx="1619885" cy="2160270"/>
                  <wp:effectExtent l="0" t="0" r="8890" b="1905"/>
                  <wp:docPr id="36" name="图片 36" descr="东方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东方红"/>
                          <pic:cNvPicPr>
                            <a:picLocks noChangeAspect="1"/>
                          </pic:cNvPicPr>
                        </pic:nvPicPr>
                        <pic:blipFill>
                          <a:blip r:embed="rId23"/>
                          <a:stretch>
                            <a:fillRect/>
                          </a:stretch>
                        </pic:blipFill>
                        <pic:spPr>
                          <a:xfrm>
                            <a:off x="0" y="0"/>
                            <a:ext cx="1619885" cy="2160270"/>
                          </a:xfrm>
                          <a:prstGeom prst="rect">
                            <a:avLst/>
                          </a:prstGeom>
                        </pic:spPr>
                      </pic:pic>
                    </a:graphicData>
                  </a:graphic>
                </wp:inline>
              </w:drawing>
            </w:r>
          </w:p>
        </w:tc>
      </w:tr>
      <w:tr w14:paraId="321D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57C0F4B">
            <w:pPr>
              <w:spacing w:line="276" w:lineRule="auto"/>
              <w:jc w:val="center"/>
              <w:rPr>
                <w:rFonts w:hint="default" w:eastAsia="宋体" w:cs="Times New Roman"/>
                <w:b/>
                <w:sz w:val="21"/>
                <w:szCs w:val="21"/>
                <w:lang w:val="en-US" w:eastAsia="zh-CN"/>
              </w:rPr>
            </w:pPr>
            <w:r>
              <w:rPr>
                <w:rFonts w:hint="eastAsia" w:eastAsia="宋体" w:cs="Times New Roman"/>
                <w:b/>
                <w:sz w:val="21"/>
                <w:szCs w:val="21"/>
                <w:lang w:val="en-US" w:eastAsia="zh-CN"/>
              </w:rPr>
              <w:t>东方红村</w:t>
            </w:r>
          </w:p>
        </w:tc>
      </w:tr>
      <w:tr w14:paraId="0FCD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42472188">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18765" cy="2113915"/>
                  <wp:effectExtent l="0" t="0" r="635" b="635"/>
                  <wp:docPr id="37" name="图片 37" descr="老麦田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老麦田村 (2)"/>
                          <pic:cNvPicPr>
                            <a:picLocks noChangeAspect="1"/>
                          </pic:cNvPicPr>
                        </pic:nvPicPr>
                        <pic:blipFill>
                          <a:blip r:embed="rId24"/>
                          <a:stretch>
                            <a:fillRect/>
                          </a:stretch>
                        </pic:blipFill>
                        <pic:spPr>
                          <a:xfrm>
                            <a:off x="0" y="0"/>
                            <a:ext cx="2818765" cy="2113915"/>
                          </a:xfrm>
                          <a:prstGeom prst="rect">
                            <a:avLst/>
                          </a:prstGeom>
                        </pic:spPr>
                      </pic:pic>
                    </a:graphicData>
                  </a:graphic>
                </wp:inline>
              </w:drawing>
            </w:r>
          </w:p>
        </w:tc>
        <w:tc>
          <w:tcPr>
            <w:tcW w:w="2404" w:type="pct"/>
            <w:vAlign w:val="center"/>
          </w:tcPr>
          <w:p w14:paraId="3DDE2F67">
            <w:pPr>
              <w:spacing w:line="276" w:lineRule="auto"/>
              <w:jc w:val="center"/>
              <w:rPr>
                <w:rFonts w:hint="eastAsia" w:eastAsia="宋体" w:cs="Times New Roman"/>
                <w:b/>
                <w:sz w:val="21"/>
                <w:szCs w:val="21"/>
                <w:lang w:eastAsia="zh-CN"/>
              </w:rPr>
            </w:pPr>
            <w:r>
              <w:rPr>
                <w:rFonts w:hint="eastAsia" w:eastAsia="宋体" w:cs="Times New Roman"/>
                <w:b/>
                <w:sz w:val="21"/>
                <w:szCs w:val="21"/>
                <w:lang w:eastAsia="zh-CN"/>
              </w:rPr>
              <w:drawing>
                <wp:inline distT="0" distB="0" distL="114300" distR="114300">
                  <wp:extent cx="1619885" cy="2160270"/>
                  <wp:effectExtent l="0" t="0" r="8890" b="1905"/>
                  <wp:docPr id="38" name="图片 38" descr="老麦田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老麦田村"/>
                          <pic:cNvPicPr>
                            <a:picLocks noChangeAspect="1"/>
                          </pic:cNvPicPr>
                        </pic:nvPicPr>
                        <pic:blipFill>
                          <a:blip r:embed="rId25"/>
                          <a:stretch>
                            <a:fillRect/>
                          </a:stretch>
                        </pic:blipFill>
                        <pic:spPr>
                          <a:xfrm>
                            <a:off x="0" y="0"/>
                            <a:ext cx="1619885" cy="2160270"/>
                          </a:xfrm>
                          <a:prstGeom prst="rect">
                            <a:avLst/>
                          </a:prstGeom>
                        </pic:spPr>
                      </pic:pic>
                    </a:graphicData>
                  </a:graphic>
                </wp:inline>
              </w:drawing>
            </w:r>
          </w:p>
        </w:tc>
      </w:tr>
      <w:tr w14:paraId="530A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7C869B8F">
            <w:pPr>
              <w:spacing w:line="276" w:lineRule="auto"/>
              <w:jc w:val="center"/>
              <w:rPr>
                <w:rFonts w:hint="default" w:eastAsia="宋体" w:cs="Times New Roman"/>
                <w:sz w:val="21"/>
                <w:szCs w:val="21"/>
                <w:lang w:val="en-US" w:eastAsia="zh-CN"/>
              </w:rPr>
            </w:pPr>
            <w:r>
              <w:rPr>
                <w:rFonts w:hint="eastAsia" w:eastAsia="宋体" w:cs="Times New Roman"/>
                <w:sz w:val="21"/>
                <w:szCs w:val="21"/>
                <w:lang w:val="en-US" w:eastAsia="zh-CN"/>
              </w:rPr>
              <w:t>老麦田村</w:t>
            </w:r>
          </w:p>
        </w:tc>
      </w:tr>
      <w:tr w14:paraId="666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2CF82278">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60040" cy="2145030"/>
                  <wp:effectExtent l="0" t="0" r="6985" b="7620"/>
                  <wp:docPr id="39" name="图片 39" descr="泮塘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泮塘村 (2)"/>
                          <pic:cNvPicPr>
                            <a:picLocks noChangeAspect="1"/>
                          </pic:cNvPicPr>
                        </pic:nvPicPr>
                        <pic:blipFill>
                          <a:blip r:embed="rId26"/>
                          <a:stretch>
                            <a:fillRect/>
                          </a:stretch>
                        </pic:blipFill>
                        <pic:spPr>
                          <a:xfrm>
                            <a:off x="0" y="0"/>
                            <a:ext cx="2860040" cy="2145030"/>
                          </a:xfrm>
                          <a:prstGeom prst="rect">
                            <a:avLst/>
                          </a:prstGeom>
                        </pic:spPr>
                      </pic:pic>
                    </a:graphicData>
                  </a:graphic>
                </wp:inline>
              </w:drawing>
            </w:r>
          </w:p>
        </w:tc>
        <w:tc>
          <w:tcPr>
            <w:tcW w:w="2404" w:type="pct"/>
            <w:vAlign w:val="center"/>
          </w:tcPr>
          <w:p w14:paraId="464F2C5C">
            <w:pPr>
              <w:spacing w:line="276" w:lineRule="auto"/>
              <w:jc w:val="center"/>
              <w:rPr>
                <w:rFonts w:hint="eastAsia" w:eastAsia="宋体" w:cs="Times New Roman"/>
                <w:b/>
                <w:sz w:val="21"/>
                <w:szCs w:val="21"/>
                <w:lang w:eastAsia="zh-CN"/>
              </w:rPr>
            </w:pPr>
            <w:r>
              <w:rPr>
                <w:rFonts w:hint="eastAsia" w:eastAsia="宋体" w:cs="Times New Roman"/>
                <w:b/>
                <w:sz w:val="21"/>
                <w:szCs w:val="21"/>
                <w:lang w:eastAsia="zh-CN"/>
              </w:rPr>
              <w:drawing>
                <wp:inline distT="0" distB="0" distL="114300" distR="114300">
                  <wp:extent cx="1619885" cy="2160270"/>
                  <wp:effectExtent l="0" t="0" r="8890" b="1905"/>
                  <wp:docPr id="40" name="图片 40" descr="泮塘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泮塘村"/>
                          <pic:cNvPicPr>
                            <a:picLocks noChangeAspect="1"/>
                          </pic:cNvPicPr>
                        </pic:nvPicPr>
                        <pic:blipFill>
                          <a:blip r:embed="rId27"/>
                          <a:stretch>
                            <a:fillRect/>
                          </a:stretch>
                        </pic:blipFill>
                        <pic:spPr>
                          <a:xfrm>
                            <a:off x="0" y="0"/>
                            <a:ext cx="1619885" cy="2160270"/>
                          </a:xfrm>
                          <a:prstGeom prst="rect">
                            <a:avLst/>
                          </a:prstGeom>
                        </pic:spPr>
                      </pic:pic>
                    </a:graphicData>
                  </a:graphic>
                </wp:inline>
              </w:drawing>
            </w:r>
          </w:p>
        </w:tc>
      </w:tr>
      <w:tr w14:paraId="0B63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797CF487">
            <w:pPr>
              <w:spacing w:line="276" w:lineRule="auto"/>
              <w:jc w:val="center"/>
              <w:rPr>
                <w:rFonts w:hint="default" w:eastAsia="宋体" w:cs="Times New Roman"/>
                <w:b/>
                <w:sz w:val="21"/>
                <w:szCs w:val="21"/>
                <w:lang w:val="en-US" w:eastAsia="zh-CN"/>
              </w:rPr>
            </w:pPr>
            <w:r>
              <w:rPr>
                <w:rFonts w:hint="eastAsia" w:eastAsia="宋体" w:cs="Times New Roman"/>
                <w:b/>
                <w:sz w:val="21"/>
                <w:szCs w:val="21"/>
                <w:lang w:eastAsia="zh-CN"/>
              </w:rPr>
              <w:t>泮</w:t>
            </w:r>
            <w:r>
              <w:rPr>
                <w:rFonts w:hint="eastAsia" w:eastAsia="宋体" w:cs="Times New Roman"/>
                <w:b/>
                <w:sz w:val="21"/>
                <w:szCs w:val="21"/>
                <w:lang w:val="en-US" w:eastAsia="zh-CN"/>
              </w:rPr>
              <w:t>唐村</w:t>
            </w:r>
          </w:p>
        </w:tc>
      </w:tr>
      <w:tr w14:paraId="73B1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695FFF7A">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18765" cy="2113915"/>
                  <wp:effectExtent l="0" t="0" r="635" b="635"/>
                  <wp:docPr id="41" name="图片 41" descr="蒲岭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蒲岭仔 (2)"/>
                          <pic:cNvPicPr>
                            <a:picLocks noChangeAspect="1"/>
                          </pic:cNvPicPr>
                        </pic:nvPicPr>
                        <pic:blipFill>
                          <a:blip r:embed="rId28"/>
                          <a:stretch>
                            <a:fillRect/>
                          </a:stretch>
                        </pic:blipFill>
                        <pic:spPr>
                          <a:xfrm>
                            <a:off x="0" y="0"/>
                            <a:ext cx="2818765" cy="2113915"/>
                          </a:xfrm>
                          <a:prstGeom prst="rect">
                            <a:avLst/>
                          </a:prstGeom>
                        </pic:spPr>
                      </pic:pic>
                    </a:graphicData>
                  </a:graphic>
                </wp:inline>
              </w:drawing>
            </w:r>
          </w:p>
        </w:tc>
        <w:tc>
          <w:tcPr>
            <w:tcW w:w="2404" w:type="pct"/>
            <w:vAlign w:val="center"/>
          </w:tcPr>
          <w:p w14:paraId="22D8D6B2">
            <w:pPr>
              <w:spacing w:line="276" w:lineRule="auto"/>
              <w:jc w:val="center"/>
              <w:rPr>
                <w:rFonts w:hint="eastAsia" w:eastAsia="宋体" w:cs="Times New Roman"/>
                <w:b/>
                <w:sz w:val="21"/>
                <w:szCs w:val="21"/>
                <w:lang w:eastAsia="zh-CN"/>
              </w:rPr>
            </w:pPr>
            <w:r>
              <w:rPr>
                <w:rFonts w:hint="eastAsia" w:eastAsia="宋体" w:cs="Times New Roman"/>
                <w:b/>
                <w:sz w:val="21"/>
                <w:szCs w:val="21"/>
                <w:lang w:eastAsia="zh-CN"/>
              </w:rPr>
              <w:drawing>
                <wp:inline distT="0" distB="0" distL="114300" distR="114300">
                  <wp:extent cx="1619885" cy="2160270"/>
                  <wp:effectExtent l="0" t="0" r="8890" b="1905"/>
                  <wp:docPr id="42" name="图片 42" descr="蒲岭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蒲岭仔"/>
                          <pic:cNvPicPr>
                            <a:picLocks noChangeAspect="1"/>
                          </pic:cNvPicPr>
                        </pic:nvPicPr>
                        <pic:blipFill>
                          <a:blip r:embed="rId29"/>
                          <a:stretch>
                            <a:fillRect/>
                          </a:stretch>
                        </pic:blipFill>
                        <pic:spPr>
                          <a:xfrm>
                            <a:off x="0" y="0"/>
                            <a:ext cx="1619885" cy="2160270"/>
                          </a:xfrm>
                          <a:prstGeom prst="rect">
                            <a:avLst/>
                          </a:prstGeom>
                        </pic:spPr>
                      </pic:pic>
                    </a:graphicData>
                  </a:graphic>
                </wp:inline>
              </w:drawing>
            </w:r>
          </w:p>
        </w:tc>
      </w:tr>
      <w:tr w14:paraId="725A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027F8D40">
            <w:pPr>
              <w:spacing w:line="276" w:lineRule="auto"/>
              <w:jc w:val="center"/>
              <w:rPr>
                <w:rFonts w:hint="default" w:eastAsia="宋体" w:cs="Times New Roman"/>
                <w:sz w:val="21"/>
                <w:szCs w:val="21"/>
                <w:lang w:val="en-US" w:eastAsia="zh-CN"/>
              </w:rPr>
            </w:pPr>
            <w:r>
              <w:rPr>
                <w:rFonts w:hint="eastAsia" w:eastAsia="宋体" w:cs="Times New Roman"/>
                <w:sz w:val="21"/>
                <w:szCs w:val="21"/>
                <w:lang w:val="en-US" w:eastAsia="zh-CN"/>
              </w:rPr>
              <w:t>蒲岭仔村</w:t>
            </w:r>
          </w:p>
        </w:tc>
      </w:tr>
      <w:tr w14:paraId="7F0D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739609C4">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77820" cy="2158365"/>
                  <wp:effectExtent l="0" t="0" r="8255" b="3810"/>
                  <wp:docPr id="43" name="图片 43" descr="前进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前进村 (2)"/>
                          <pic:cNvPicPr>
                            <a:picLocks noChangeAspect="1"/>
                          </pic:cNvPicPr>
                        </pic:nvPicPr>
                        <pic:blipFill>
                          <a:blip r:embed="rId30"/>
                          <a:stretch>
                            <a:fillRect/>
                          </a:stretch>
                        </pic:blipFill>
                        <pic:spPr>
                          <a:xfrm>
                            <a:off x="0" y="0"/>
                            <a:ext cx="2877820" cy="2158365"/>
                          </a:xfrm>
                          <a:prstGeom prst="rect">
                            <a:avLst/>
                          </a:prstGeom>
                        </pic:spPr>
                      </pic:pic>
                    </a:graphicData>
                  </a:graphic>
                </wp:inline>
              </w:drawing>
            </w:r>
          </w:p>
        </w:tc>
        <w:tc>
          <w:tcPr>
            <w:tcW w:w="2404" w:type="pct"/>
            <w:vAlign w:val="center"/>
          </w:tcPr>
          <w:p w14:paraId="5E019DBC">
            <w:pPr>
              <w:spacing w:line="276" w:lineRule="auto"/>
              <w:jc w:val="center"/>
              <w:rPr>
                <w:rFonts w:hint="eastAsia" w:eastAsia="宋体" w:cs="Times New Roman"/>
                <w:b/>
                <w:sz w:val="21"/>
                <w:szCs w:val="21"/>
                <w:lang w:eastAsia="zh-CN"/>
              </w:rPr>
            </w:pPr>
            <w:r>
              <w:rPr>
                <w:rFonts w:hint="eastAsia" w:eastAsia="宋体" w:cs="Times New Roman"/>
                <w:b/>
                <w:sz w:val="21"/>
                <w:szCs w:val="21"/>
                <w:lang w:eastAsia="zh-CN"/>
              </w:rPr>
              <w:drawing>
                <wp:inline distT="0" distB="0" distL="114300" distR="114300">
                  <wp:extent cx="2880995" cy="2160270"/>
                  <wp:effectExtent l="0" t="0" r="5080" b="1905"/>
                  <wp:docPr id="44" name="图片 44" descr="前进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前进村"/>
                          <pic:cNvPicPr>
                            <a:picLocks noChangeAspect="1"/>
                          </pic:cNvPicPr>
                        </pic:nvPicPr>
                        <pic:blipFill>
                          <a:blip r:embed="rId31"/>
                          <a:stretch>
                            <a:fillRect/>
                          </a:stretch>
                        </pic:blipFill>
                        <pic:spPr>
                          <a:xfrm>
                            <a:off x="0" y="0"/>
                            <a:ext cx="2880995" cy="2160270"/>
                          </a:xfrm>
                          <a:prstGeom prst="rect">
                            <a:avLst/>
                          </a:prstGeom>
                        </pic:spPr>
                      </pic:pic>
                    </a:graphicData>
                  </a:graphic>
                </wp:inline>
              </w:drawing>
            </w:r>
          </w:p>
        </w:tc>
      </w:tr>
      <w:tr w14:paraId="1543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397D07C4">
            <w:pPr>
              <w:spacing w:line="276" w:lineRule="auto"/>
              <w:jc w:val="center"/>
              <w:rPr>
                <w:rFonts w:hint="eastAsia" w:eastAsia="宋体" w:cs="Times New Roman"/>
                <w:b/>
                <w:sz w:val="21"/>
                <w:szCs w:val="21"/>
                <w:lang w:val="en-US" w:eastAsia="zh-CN"/>
              </w:rPr>
            </w:pPr>
            <w:r>
              <w:rPr>
                <w:rFonts w:hint="eastAsia" w:eastAsia="宋体" w:cs="Times New Roman"/>
                <w:b/>
                <w:sz w:val="21"/>
                <w:szCs w:val="21"/>
                <w:lang w:val="en-US" w:eastAsia="zh-CN"/>
              </w:rPr>
              <w:t>前进村</w:t>
            </w:r>
          </w:p>
        </w:tc>
      </w:tr>
      <w:tr w14:paraId="154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3B19650B">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77820" cy="2158365"/>
                  <wp:effectExtent l="0" t="0" r="8255" b="3810"/>
                  <wp:docPr id="45" name="图片 45" descr="团结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团结村 (2)"/>
                          <pic:cNvPicPr>
                            <a:picLocks noChangeAspect="1"/>
                          </pic:cNvPicPr>
                        </pic:nvPicPr>
                        <pic:blipFill>
                          <a:blip r:embed="rId32"/>
                          <a:stretch>
                            <a:fillRect/>
                          </a:stretch>
                        </pic:blipFill>
                        <pic:spPr>
                          <a:xfrm>
                            <a:off x="0" y="0"/>
                            <a:ext cx="2877820" cy="2158365"/>
                          </a:xfrm>
                          <a:prstGeom prst="rect">
                            <a:avLst/>
                          </a:prstGeom>
                        </pic:spPr>
                      </pic:pic>
                    </a:graphicData>
                  </a:graphic>
                </wp:inline>
              </w:drawing>
            </w:r>
          </w:p>
        </w:tc>
        <w:tc>
          <w:tcPr>
            <w:tcW w:w="2404" w:type="pct"/>
            <w:vAlign w:val="center"/>
          </w:tcPr>
          <w:p w14:paraId="58462033">
            <w:pPr>
              <w:spacing w:line="276" w:lineRule="auto"/>
              <w:jc w:val="center"/>
              <w:rPr>
                <w:rFonts w:hint="eastAsia" w:eastAsia="宋体" w:cs="Times New Roman"/>
                <w:b/>
                <w:sz w:val="21"/>
                <w:szCs w:val="21"/>
                <w:lang w:eastAsia="zh-CN"/>
              </w:rPr>
            </w:pPr>
            <w:r>
              <w:rPr>
                <w:rFonts w:hint="eastAsia" w:eastAsia="宋体" w:cs="Times New Roman"/>
                <w:b/>
                <w:sz w:val="21"/>
                <w:szCs w:val="21"/>
                <w:lang w:eastAsia="zh-CN"/>
              </w:rPr>
              <w:drawing>
                <wp:inline distT="0" distB="0" distL="114300" distR="114300">
                  <wp:extent cx="1620520" cy="2160270"/>
                  <wp:effectExtent l="0" t="0" r="8255" b="1905"/>
                  <wp:docPr id="46" name="图片 46" descr="团结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团结村"/>
                          <pic:cNvPicPr>
                            <a:picLocks noChangeAspect="1"/>
                          </pic:cNvPicPr>
                        </pic:nvPicPr>
                        <pic:blipFill>
                          <a:blip r:embed="rId33"/>
                          <a:stretch>
                            <a:fillRect/>
                          </a:stretch>
                        </pic:blipFill>
                        <pic:spPr>
                          <a:xfrm>
                            <a:off x="0" y="0"/>
                            <a:ext cx="1620520" cy="2160270"/>
                          </a:xfrm>
                          <a:prstGeom prst="rect">
                            <a:avLst/>
                          </a:prstGeom>
                        </pic:spPr>
                      </pic:pic>
                    </a:graphicData>
                  </a:graphic>
                </wp:inline>
              </w:drawing>
            </w:r>
          </w:p>
        </w:tc>
      </w:tr>
      <w:tr w14:paraId="0ADB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373F1A2A">
            <w:pPr>
              <w:spacing w:line="276" w:lineRule="auto"/>
              <w:jc w:val="center"/>
              <w:rPr>
                <w:rFonts w:hint="eastAsia" w:eastAsia="宋体" w:cs="Times New Roman"/>
                <w:sz w:val="21"/>
                <w:szCs w:val="21"/>
                <w:lang w:eastAsia="zh-CN"/>
              </w:rPr>
            </w:pPr>
            <w:r>
              <w:rPr>
                <w:rFonts w:hint="eastAsia" w:eastAsia="宋体" w:cs="Times New Roman"/>
                <w:sz w:val="21"/>
                <w:szCs w:val="21"/>
                <w:lang w:val="en-US" w:eastAsia="zh-CN"/>
              </w:rPr>
              <w:t>团结村</w:t>
            </w:r>
          </w:p>
        </w:tc>
      </w:tr>
      <w:tr w14:paraId="4A4E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31367F59">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877820" cy="2158365"/>
                  <wp:effectExtent l="0" t="0" r="8255" b="3810"/>
                  <wp:docPr id="47" name="图片 47" descr="团结学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团结学校 (2)"/>
                          <pic:cNvPicPr>
                            <a:picLocks noChangeAspect="1"/>
                          </pic:cNvPicPr>
                        </pic:nvPicPr>
                        <pic:blipFill>
                          <a:blip r:embed="rId34"/>
                          <a:stretch>
                            <a:fillRect/>
                          </a:stretch>
                        </pic:blipFill>
                        <pic:spPr>
                          <a:xfrm>
                            <a:off x="0" y="0"/>
                            <a:ext cx="2877820" cy="2158365"/>
                          </a:xfrm>
                          <a:prstGeom prst="rect">
                            <a:avLst/>
                          </a:prstGeom>
                        </pic:spPr>
                      </pic:pic>
                    </a:graphicData>
                  </a:graphic>
                </wp:inline>
              </w:drawing>
            </w:r>
          </w:p>
        </w:tc>
        <w:tc>
          <w:tcPr>
            <w:tcW w:w="2404" w:type="pct"/>
            <w:vAlign w:val="center"/>
          </w:tcPr>
          <w:p w14:paraId="5E50C898">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1620520" cy="2160270"/>
                  <wp:effectExtent l="0" t="0" r="8255" b="1905"/>
                  <wp:docPr id="48" name="图片 48" descr="团结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团结学校"/>
                          <pic:cNvPicPr>
                            <a:picLocks noChangeAspect="1"/>
                          </pic:cNvPicPr>
                        </pic:nvPicPr>
                        <pic:blipFill>
                          <a:blip r:embed="rId35"/>
                          <a:stretch>
                            <a:fillRect/>
                          </a:stretch>
                        </pic:blipFill>
                        <pic:spPr>
                          <a:xfrm>
                            <a:off x="0" y="0"/>
                            <a:ext cx="1620520" cy="2160270"/>
                          </a:xfrm>
                          <a:prstGeom prst="rect">
                            <a:avLst/>
                          </a:prstGeom>
                        </pic:spPr>
                      </pic:pic>
                    </a:graphicData>
                  </a:graphic>
                </wp:inline>
              </w:drawing>
            </w:r>
          </w:p>
        </w:tc>
      </w:tr>
      <w:tr w14:paraId="091D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65788C8C">
            <w:pPr>
              <w:spacing w:line="276" w:lineRule="auto"/>
              <w:jc w:val="center"/>
              <w:rPr>
                <w:rFonts w:hint="default" w:eastAsia="宋体" w:cs="Times New Roman"/>
                <w:sz w:val="21"/>
                <w:szCs w:val="21"/>
                <w:lang w:val="en-US" w:eastAsia="zh-CN"/>
              </w:rPr>
            </w:pPr>
            <w:r>
              <w:rPr>
                <w:rFonts w:hint="eastAsia" w:eastAsia="宋体" w:cs="Times New Roman"/>
                <w:sz w:val="21"/>
                <w:szCs w:val="21"/>
                <w:lang w:val="en-US" w:eastAsia="zh-CN"/>
              </w:rPr>
              <w:t>团结学校</w:t>
            </w:r>
          </w:p>
        </w:tc>
      </w:tr>
      <w:tr w14:paraId="225E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4B189DC4">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901950" cy="2176145"/>
                  <wp:effectExtent l="0" t="0" r="3175" b="5080"/>
                  <wp:docPr id="49" name="图片 49" descr="西僚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西僚村 (2)"/>
                          <pic:cNvPicPr>
                            <a:picLocks noChangeAspect="1"/>
                          </pic:cNvPicPr>
                        </pic:nvPicPr>
                        <pic:blipFill>
                          <a:blip r:embed="rId36"/>
                          <a:stretch>
                            <a:fillRect/>
                          </a:stretch>
                        </pic:blipFill>
                        <pic:spPr>
                          <a:xfrm>
                            <a:off x="0" y="0"/>
                            <a:ext cx="2901950" cy="2176145"/>
                          </a:xfrm>
                          <a:prstGeom prst="rect">
                            <a:avLst/>
                          </a:prstGeom>
                        </pic:spPr>
                      </pic:pic>
                    </a:graphicData>
                  </a:graphic>
                </wp:inline>
              </w:drawing>
            </w:r>
          </w:p>
        </w:tc>
        <w:tc>
          <w:tcPr>
            <w:tcW w:w="2404" w:type="pct"/>
            <w:vAlign w:val="center"/>
          </w:tcPr>
          <w:p w14:paraId="662E03CB">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1620520" cy="2160270"/>
                  <wp:effectExtent l="0" t="0" r="8255" b="1905"/>
                  <wp:docPr id="50" name="图片 50" descr="西僚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西僚村"/>
                          <pic:cNvPicPr>
                            <a:picLocks noChangeAspect="1"/>
                          </pic:cNvPicPr>
                        </pic:nvPicPr>
                        <pic:blipFill>
                          <a:blip r:embed="rId37"/>
                          <a:stretch>
                            <a:fillRect/>
                          </a:stretch>
                        </pic:blipFill>
                        <pic:spPr>
                          <a:xfrm>
                            <a:off x="0" y="0"/>
                            <a:ext cx="1620520" cy="2160270"/>
                          </a:xfrm>
                          <a:prstGeom prst="rect">
                            <a:avLst/>
                          </a:prstGeom>
                        </pic:spPr>
                      </pic:pic>
                    </a:graphicData>
                  </a:graphic>
                </wp:inline>
              </w:drawing>
            </w:r>
          </w:p>
        </w:tc>
      </w:tr>
      <w:tr w14:paraId="448D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084B16A3">
            <w:pPr>
              <w:spacing w:line="276" w:lineRule="auto"/>
              <w:jc w:val="center"/>
              <w:rPr>
                <w:rFonts w:hint="default" w:eastAsia="宋体" w:cs="Times New Roman"/>
                <w:sz w:val="21"/>
                <w:szCs w:val="21"/>
                <w:lang w:val="en-US" w:eastAsia="zh-CN"/>
              </w:rPr>
            </w:pPr>
            <w:r>
              <w:rPr>
                <w:rFonts w:hint="eastAsia" w:eastAsia="宋体" w:cs="Times New Roman"/>
                <w:sz w:val="21"/>
                <w:szCs w:val="21"/>
                <w:lang w:val="en-US" w:eastAsia="zh-CN"/>
              </w:rPr>
              <w:t>西寮村</w:t>
            </w:r>
          </w:p>
        </w:tc>
      </w:tr>
      <w:tr w14:paraId="70DA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pct"/>
            <w:vAlign w:val="center"/>
          </w:tcPr>
          <w:p w14:paraId="698E4CB9">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2901950" cy="2176145"/>
                  <wp:effectExtent l="0" t="0" r="3175" b="5080"/>
                  <wp:docPr id="51" name="图片 51" descr="向阳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向阳村 (2)"/>
                          <pic:cNvPicPr>
                            <a:picLocks noChangeAspect="1"/>
                          </pic:cNvPicPr>
                        </pic:nvPicPr>
                        <pic:blipFill>
                          <a:blip r:embed="rId38"/>
                          <a:stretch>
                            <a:fillRect/>
                          </a:stretch>
                        </pic:blipFill>
                        <pic:spPr>
                          <a:xfrm>
                            <a:off x="0" y="0"/>
                            <a:ext cx="2901950" cy="2176145"/>
                          </a:xfrm>
                          <a:prstGeom prst="rect">
                            <a:avLst/>
                          </a:prstGeom>
                        </pic:spPr>
                      </pic:pic>
                    </a:graphicData>
                  </a:graphic>
                </wp:inline>
              </w:drawing>
            </w:r>
          </w:p>
        </w:tc>
        <w:tc>
          <w:tcPr>
            <w:tcW w:w="2404" w:type="pct"/>
            <w:vAlign w:val="center"/>
          </w:tcPr>
          <w:p w14:paraId="45B1979A">
            <w:pPr>
              <w:spacing w:line="276" w:lineRule="auto"/>
              <w:jc w:val="center"/>
              <w:rPr>
                <w:rFonts w:hint="eastAsia" w:eastAsia="宋体" w:cs="Times New Roman"/>
                <w:sz w:val="21"/>
                <w:szCs w:val="21"/>
                <w:lang w:eastAsia="zh-CN"/>
              </w:rPr>
            </w:pPr>
            <w:r>
              <w:rPr>
                <w:rFonts w:hint="eastAsia" w:eastAsia="宋体" w:cs="Times New Roman"/>
                <w:sz w:val="21"/>
                <w:szCs w:val="21"/>
                <w:lang w:eastAsia="zh-CN"/>
              </w:rPr>
              <w:drawing>
                <wp:inline distT="0" distB="0" distL="114300" distR="114300">
                  <wp:extent cx="1620520" cy="2160270"/>
                  <wp:effectExtent l="0" t="0" r="8255" b="1905"/>
                  <wp:docPr id="52" name="图片 52" descr="向阳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向阳村"/>
                          <pic:cNvPicPr>
                            <a:picLocks noChangeAspect="1"/>
                          </pic:cNvPicPr>
                        </pic:nvPicPr>
                        <pic:blipFill>
                          <a:blip r:embed="rId39"/>
                          <a:stretch>
                            <a:fillRect/>
                          </a:stretch>
                        </pic:blipFill>
                        <pic:spPr>
                          <a:xfrm>
                            <a:off x="0" y="0"/>
                            <a:ext cx="1620520" cy="2160270"/>
                          </a:xfrm>
                          <a:prstGeom prst="rect">
                            <a:avLst/>
                          </a:prstGeom>
                        </pic:spPr>
                      </pic:pic>
                    </a:graphicData>
                  </a:graphic>
                </wp:inline>
              </w:drawing>
            </w:r>
          </w:p>
        </w:tc>
      </w:tr>
      <w:tr w14:paraId="0017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25B2F40">
            <w:pPr>
              <w:spacing w:line="276" w:lineRule="auto"/>
              <w:jc w:val="center"/>
              <w:rPr>
                <w:rFonts w:hint="eastAsia" w:eastAsia="宋体" w:cs="Times New Roman"/>
                <w:sz w:val="21"/>
                <w:szCs w:val="21"/>
                <w:lang w:val="en-US" w:eastAsia="zh-CN"/>
              </w:rPr>
            </w:pPr>
            <w:r>
              <w:rPr>
                <w:rFonts w:hint="eastAsia" w:eastAsia="宋体" w:cs="Times New Roman"/>
                <w:sz w:val="21"/>
                <w:szCs w:val="21"/>
                <w:lang w:val="en-US" w:eastAsia="zh-CN"/>
              </w:rPr>
              <w:t>向阳村</w:t>
            </w:r>
          </w:p>
        </w:tc>
      </w:tr>
    </w:tbl>
    <w:p w14:paraId="631EE762">
      <w:pPr>
        <w:jc w:val="center"/>
        <w:rPr>
          <w:rFonts w:eastAsia="宋体" w:cs="Times New Roman"/>
          <w:b/>
          <w:szCs w:val="24"/>
        </w:rPr>
      </w:pPr>
      <w:r>
        <w:rPr>
          <w:rFonts w:eastAsia="宋体" w:cs="Times New Roman"/>
          <w:b/>
          <w:szCs w:val="24"/>
        </w:rPr>
        <w:t xml:space="preserve">图3-3 </w:t>
      </w:r>
      <w:bookmarkStart w:id="12" w:name="_Toc490055508"/>
      <w:bookmarkStart w:id="13" w:name="_Toc527362529"/>
      <w:r>
        <w:rPr>
          <w:rFonts w:eastAsia="宋体" w:cs="Times New Roman"/>
          <w:b/>
          <w:szCs w:val="24"/>
        </w:rPr>
        <w:t>公众参与征求意见稿公开现场公示照片</w:t>
      </w:r>
    </w:p>
    <w:p w14:paraId="425DB633">
      <w:pPr>
        <w:pStyle w:val="35"/>
        <w:snapToGrid w:val="0"/>
        <w:spacing w:before="240" w:after="240" w:line="240" w:lineRule="auto"/>
        <w:ind w:firstLine="0" w:firstLineChars="0"/>
        <w:rPr>
          <w:rFonts w:ascii="Times New Roman" w:hAnsi="Times New Roman"/>
          <w:sz w:val="32"/>
          <w:szCs w:val="32"/>
        </w:rPr>
      </w:pPr>
      <w:bookmarkStart w:id="14" w:name="_Toc4529"/>
      <w:r>
        <w:rPr>
          <w:rFonts w:ascii="Times New Roman" w:hAnsi="Times New Roman"/>
          <w:sz w:val="32"/>
          <w:szCs w:val="32"/>
        </w:rPr>
        <w:t>3.3查阅情况</w:t>
      </w:r>
      <w:bookmarkEnd w:id="14"/>
      <w:r>
        <w:rPr>
          <w:rFonts w:ascii="Times New Roman" w:hAnsi="Times New Roman"/>
          <w:sz w:val="32"/>
          <w:szCs w:val="32"/>
        </w:rPr>
        <w:t xml:space="preserve"> </w:t>
      </w:r>
    </w:p>
    <w:p w14:paraId="4425EFC1">
      <w:pPr>
        <w:ind w:firstLine="480" w:firstLineChars="200"/>
        <w:rPr>
          <w:rFonts w:eastAsia="宋体" w:cs="Times New Roman"/>
          <w:bCs/>
        </w:rPr>
      </w:pPr>
      <w:r>
        <w:rPr>
          <w:rFonts w:eastAsia="宋体" w:cs="Times New Roman"/>
        </w:rPr>
        <w:t>在征求意见稿公示期间，建设单位在办公室内</w:t>
      </w:r>
      <w:r>
        <w:rPr>
          <w:rFonts w:hint="eastAsia" w:eastAsia="宋体" w:cs="Times New Roman"/>
          <w:lang w:val="en-US" w:eastAsia="zh-CN"/>
        </w:rPr>
        <w:t>和环评单位办公室内</w:t>
      </w:r>
      <w:r>
        <w:rPr>
          <w:rFonts w:eastAsia="宋体" w:cs="Times New Roman"/>
        </w:rPr>
        <w:t>放有</w:t>
      </w:r>
      <w:r>
        <w:rPr>
          <w:rFonts w:hint="eastAsia" w:eastAsia="宋体" w:cs="Times New Roman"/>
        </w:rPr>
        <w:t>1</w:t>
      </w:r>
      <w:r>
        <w:rPr>
          <w:rFonts w:eastAsia="宋体" w:cs="Times New Roman"/>
        </w:rPr>
        <w:t>本《</w:t>
      </w:r>
      <w:r>
        <w:rPr>
          <w:rFonts w:hint="eastAsia" w:eastAsia="宋体" w:cs="Times New Roman"/>
        </w:rPr>
        <w:t>湛江市悦澜农业科技有限公司养殖场项目</w:t>
      </w:r>
      <w:r>
        <w:rPr>
          <w:rFonts w:eastAsia="宋体" w:cs="Times New Roman"/>
          <w:bCs/>
        </w:rPr>
        <w:t>环境影响</w:t>
      </w:r>
      <w:r>
        <w:rPr>
          <w:rFonts w:hint="eastAsia" w:eastAsia="宋体" w:cs="Times New Roman"/>
          <w:bCs/>
        </w:rPr>
        <w:t>评价报告书</w:t>
      </w:r>
      <w:r>
        <w:rPr>
          <w:rFonts w:eastAsia="宋体" w:cs="Times New Roman"/>
        </w:rPr>
        <w:t>（征求意见稿）》，以方便项目周边群众查阅，进而收集周围公众对本项目态度及想法。</w:t>
      </w:r>
    </w:p>
    <w:p w14:paraId="0B1B670A">
      <w:pPr>
        <w:ind w:firstLine="480"/>
        <w:rPr>
          <w:rFonts w:eastAsia="宋体" w:cs="Times New Roman"/>
        </w:rPr>
      </w:pPr>
      <w:r>
        <w:rPr>
          <w:rFonts w:eastAsia="宋体" w:cs="Times New Roman"/>
        </w:rPr>
        <w:t>在征求意见稿公开期间内，未有群众对《</w:t>
      </w:r>
      <w:r>
        <w:rPr>
          <w:rFonts w:hint="eastAsia" w:eastAsia="宋体" w:cs="Times New Roman"/>
        </w:rPr>
        <w:t>湛江市悦澜农业科技有限公司养殖场项目</w:t>
      </w:r>
      <w:r>
        <w:rPr>
          <w:rFonts w:eastAsia="宋体" w:cs="Times New Roman"/>
          <w:bCs/>
        </w:rPr>
        <w:t>环境影响</w:t>
      </w:r>
      <w:r>
        <w:rPr>
          <w:rFonts w:hint="eastAsia" w:eastAsia="宋体" w:cs="Times New Roman"/>
          <w:bCs/>
        </w:rPr>
        <w:t>评价报告书</w:t>
      </w:r>
      <w:r>
        <w:rPr>
          <w:rFonts w:eastAsia="宋体" w:cs="Times New Roman"/>
        </w:rPr>
        <w:t>（征求意见稿）》进行查阅。</w:t>
      </w:r>
    </w:p>
    <w:p w14:paraId="2886773E">
      <w:pPr>
        <w:pStyle w:val="35"/>
        <w:snapToGrid w:val="0"/>
        <w:spacing w:before="240" w:after="240" w:line="240" w:lineRule="auto"/>
        <w:ind w:firstLine="0" w:firstLineChars="0"/>
        <w:rPr>
          <w:rFonts w:ascii="Times New Roman" w:hAnsi="Times New Roman"/>
          <w:sz w:val="32"/>
          <w:szCs w:val="32"/>
        </w:rPr>
      </w:pPr>
      <w:bookmarkStart w:id="15" w:name="_Toc8946"/>
      <w:r>
        <w:rPr>
          <w:rFonts w:ascii="Times New Roman" w:hAnsi="Times New Roman"/>
          <w:sz w:val="32"/>
          <w:szCs w:val="32"/>
        </w:rPr>
        <w:t>3.4公众提出意见情况</w:t>
      </w:r>
      <w:bookmarkEnd w:id="15"/>
    </w:p>
    <w:p w14:paraId="6F9BE2B3">
      <w:pPr>
        <w:ind w:firstLine="480"/>
        <w:rPr>
          <w:rFonts w:eastAsia="宋体" w:cs="Times New Roman"/>
        </w:rPr>
      </w:pPr>
      <w:r>
        <w:rPr>
          <w:rFonts w:eastAsia="宋体" w:cs="Times New Roman"/>
        </w:rPr>
        <w:t>在征求意见稿公示期间，未收到公众提出的与本项目环境影响评价相关的意见或建议。</w:t>
      </w:r>
    </w:p>
    <w:p w14:paraId="4D6F8B7C">
      <w:pPr>
        <w:pStyle w:val="3"/>
        <w:adjustRightInd/>
        <w:spacing w:before="260" w:after="260" w:line="240" w:lineRule="auto"/>
        <w:rPr>
          <w:rFonts w:eastAsia="宋体" w:cs="Times New Roman"/>
          <w:sz w:val="36"/>
        </w:rPr>
      </w:pPr>
      <w:bookmarkStart w:id="16" w:name="_Toc32532"/>
      <w:r>
        <w:rPr>
          <w:rFonts w:eastAsia="宋体" w:cs="Times New Roman"/>
          <w:sz w:val="36"/>
        </w:rPr>
        <w:t>4其他公众参与情况</w:t>
      </w:r>
      <w:bookmarkEnd w:id="16"/>
    </w:p>
    <w:p w14:paraId="62C64601">
      <w:pPr>
        <w:ind w:firstLine="480"/>
        <w:rPr>
          <w:rFonts w:eastAsia="宋体" w:cs="Times New Roman"/>
        </w:rPr>
      </w:pPr>
      <w:r>
        <w:rPr>
          <w:rFonts w:eastAsia="宋体" w:cs="Times New Roman"/>
        </w:rPr>
        <w:t>本项目在前两次公示期间未收到公众提出的与本项目环境影响评价相关的意见或建议，</w:t>
      </w:r>
      <w:r>
        <w:rPr>
          <w:rFonts w:hint="eastAsia" w:eastAsia="宋体" w:cs="Times New Roman"/>
        </w:rPr>
        <w:t>且本项目</w:t>
      </w:r>
      <w:r>
        <w:rPr>
          <w:rFonts w:eastAsia="宋体" w:cs="Times New Roman"/>
        </w:rPr>
        <w:t>不属于“对环境影响方面公众质疑意见多的建设项目”，因此未进行深度公众参与。</w:t>
      </w:r>
    </w:p>
    <w:bookmarkEnd w:id="12"/>
    <w:bookmarkEnd w:id="13"/>
    <w:p w14:paraId="38E09BC5">
      <w:pPr>
        <w:pStyle w:val="3"/>
        <w:adjustRightInd/>
        <w:spacing w:before="260" w:after="260" w:line="240" w:lineRule="auto"/>
        <w:rPr>
          <w:rFonts w:eastAsia="宋体" w:cs="Times New Roman"/>
          <w:sz w:val="36"/>
        </w:rPr>
      </w:pPr>
      <w:bookmarkStart w:id="17" w:name="_Toc490055515"/>
      <w:bookmarkStart w:id="18" w:name="_Toc8554"/>
      <w:r>
        <w:rPr>
          <w:rFonts w:eastAsia="宋体" w:cs="Times New Roman"/>
          <w:sz w:val="36"/>
        </w:rPr>
        <w:t>5公众参与</w:t>
      </w:r>
      <w:bookmarkEnd w:id="17"/>
      <w:r>
        <w:rPr>
          <w:rFonts w:eastAsia="宋体" w:cs="Times New Roman"/>
          <w:sz w:val="36"/>
        </w:rPr>
        <w:t>处理情况</w:t>
      </w:r>
      <w:bookmarkEnd w:id="18"/>
    </w:p>
    <w:p w14:paraId="1BC4B8C0">
      <w:pPr>
        <w:pStyle w:val="35"/>
        <w:snapToGrid w:val="0"/>
        <w:spacing w:before="240" w:after="240" w:line="240" w:lineRule="auto"/>
        <w:ind w:firstLine="0" w:firstLineChars="0"/>
        <w:rPr>
          <w:rFonts w:ascii="Times New Roman" w:hAnsi="Times New Roman"/>
          <w:sz w:val="32"/>
          <w:szCs w:val="32"/>
        </w:rPr>
      </w:pPr>
      <w:bookmarkStart w:id="19" w:name="_Toc490055516"/>
      <w:bookmarkStart w:id="20" w:name="_Toc8933"/>
      <w:r>
        <w:rPr>
          <w:rFonts w:ascii="Times New Roman" w:hAnsi="Times New Roman"/>
          <w:sz w:val="32"/>
          <w:szCs w:val="32"/>
        </w:rPr>
        <w:t>5.1</w:t>
      </w:r>
      <w:bookmarkEnd w:id="19"/>
      <w:r>
        <w:rPr>
          <w:rFonts w:ascii="Times New Roman" w:hAnsi="Times New Roman"/>
          <w:sz w:val="32"/>
          <w:szCs w:val="32"/>
        </w:rPr>
        <w:t>公众意见概述和分析</w:t>
      </w:r>
      <w:bookmarkEnd w:id="20"/>
    </w:p>
    <w:p w14:paraId="64F04B9B">
      <w:pPr>
        <w:adjustRightInd/>
        <w:snapToGrid/>
        <w:ind w:firstLine="480" w:firstLineChars="200"/>
        <w:rPr>
          <w:rFonts w:eastAsia="宋体" w:cs="Times New Roman"/>
          <w:szCs w:val="24"/>
        </w:rPr>
      </w:pPr>
      <w:r>
        <w:rPr>
          <w:rFonts w:eastAsia="宋体" w:cs="Times New Roman"/>
          <w:szCs w:val="24"/>
        </w:rPr>
        <w:t>在本项</w:t>
      </w:r>
      <w:r>
        <w:rPr>
          <w:rFonts w:ascii="宋体" w:hAnsi="宋体" w:eastAsia="宋体" w:cs="Times New Roman"/>
          <w:szCs w:val="24"/>
        </w:rPr>
        <w:t>目的“首期环境影响评价信息公开”和“征求意见稿公示”阶</w:t>
      </w:r>
      <w:r>
        <w:rPr>
          <w:rFonts w:eastAsia="宋体" w:cs="Times New Roman"/>
          <w:szCs w:val="24"/>
        </w:rPr>
        <w:t>段，建设单位未收到公众提出的对该项目的意见或建议。</w:t>
      </w:r>
    </w:p>
    <w:p w14:paraId="71915970">
      <w:pPr>
        <w:pStyle w:val="35"/>
        <w:snapToGrid w:val="0"/>
        <w:spacing w:before="240" w:after="240" w:line="240" w:lineRule="auto"/>
        <w:ind w:firstLine="0" w:firstLineChars="0"/>
        <w:rPr>
          <w:rFonts w:ascii="Times New Roman" w:hAnsi="Times New Roman"/>
          <w:sz w:val="32"/>
          <w:szCs w:val="32"/>
        </w:rPr>
      </w:pPr>
      <w:bookmarkStart w:id="21" w:name="_Toc490055517"/>
      <w:bookmarkStart w:id="22" w:name="_Toc32491"/>
      <w:r>
        <w:rPr>
          <w:rFonts w:ascii="Times New Roman" w:hAnsi="Times New Roman"/>
          <w:sz w:val="32"/>
          <w:szCs w:val="32"/>
        </w:rPr>
        <w:t>5.2</w:t>
      </w:r>
      <w:bookmarkEnd w:id="21"/>
      <w:r>
        <w:rPr>
          <w:rFonts w:ascii="Times New Roman" w:hAnsi="Times New Roman"/>
          <w:sz w:val="32"/>
          <w:szCs w:val="32"/>
        </w:rPr>
        <w:t>公众意见采纳情况</w:t>
      </w:r>
      <w:bookmarkEnd w:id="22"/>
    </w:p>
    <w:p w14:paraId="7C5B9C30">
      <w:pPr>
        <w:adjustRightInd/>
        <w:snapToGrid/>
        <w:ind w:firstLine="480" w:firstLineChars="200"/>
        <w:rPr>
          <w:rFonts w:eastAsia="宋体" w:cs="Times New Roman"/>
          <w:szCs w:val="24"/>
        </w:rPr>
      </w:pPr>
      <w:r>
        <w:rPr>
          <w:rFonts w:eastAsia="宋体" w:cs="Times New Roman"/>
          <w:szCs w:val="24"/>
        </w:rPr>
        <w:t>建设单位在两次公示期间未收到公众对该项目的意见或建议。</w:t>
      </w:r>
    </w:p>
    <w:p w14:paraId="566EDF52">
      <w:pPr>
        <w:pStyle w:val="35"/>
        <w:snapToGrid w:val="0"/>
        <w:spacing w:before="240" w:after="240" w:line="240" w:lineRule="auto"/>
        <w:ind w:firstLine="0" w:firstLineChars="0"/>
        <w:rPr>
          <w:rFonts w:ascii="Times New Roman" w:hAnsi="Times New Roman"/>
          <w:sz w:val="32"/>
          <w:szCs w:val="32"/>
        </w:rPr>
      </w:pPr>
      <w:bookmarkStart w:id="23" w:name="_Toc15271"/>
      <w:r>
        <w:rPr>
          <w:rFonts w:ascii="Times New Roman" w:hAnsi="Times New Roman"/>
          <w:sz w:val="32"/>
          <w:szCs w:val="32"/>
        </w:rPr>
        <w:t>5.3公众意见未采纳情况</w:t>
      </w:r>
      <w:bookmarkEnd w:id="23"/>
    </w:p>
    <w:p w14:paraId="22F07F5E">
      <w:pPr>
        <w:adjustRightInd/>
        <w:snapToGrid/>
        <w:ind w:firstLine="480" w:firstLineChars="200"/>
        <w:rPr>
          <w:rFonts w:eastAsia="宋体" w:cs="Times New Roman"/>
          <w:szCs w:val="24"/>
        </w:rPr>
      </w:pPr>
      <w:r>
        <w:rPr>
          <w:rFonts w:eastAsia="宋体" w:cs="Times New Roman"/>
          <w:szCs w:val="24"/>
        </w:rPr>
        <w:t>建设单位在两次公示期间未收到公众对该项目的意见或建议。</w:t>
      </w:r>
    </w:p>
    <w:p w14:paraId="6B33B42B">
      <w:pPr>
        <w:pStyle w:val="3"/>
        <w:rPr>
          <w:rFonts w:eastAsia="宋体"/>
          <w:sz w:val="32"/>
        </w:rPr>
      </w:pPr>
      <w:bookmarkStart w:id="24" w:name="_Toc12474165"/>
      <w:bookmarkStart w:id="25" w:name="_Toc31871"/>
      <w:r>
        <w:rPr>
          <w:rFonts w:eastAsia="宋体"/>
          <w:sz w:val="32"/>
        </w:rPr>
        <w:t xml:space="preserve">6 </w:t>
      </w:r>
      <w:r>
        <w:rPr>
          <w:rFonts w:hint="eastAsia" w:eastAsia="宋体"/>
          <w:sz w:val="32"/>
        </w:rPr>
        <w:t>报批前公开情况</w:t>
      </w:r>
      <w:bookmarkEnd w:id="24"/>
      <w:bookmarkEnd w:id="25"/>
    </w:p>
    <w:p w14:paraId="3993D6A6">
      <w:pPr>
        <w:pStyle w:val="35"/>
        <w:snapToGrid w:val="0"/>
        <w:spacing w:before="240" w:after="240" w:line="240" w:lineRule="auto"/>
        <w:ind w:firstLine="0" w:firstLineChars="0"/>
        <w:rPr>
          <w:rFonts w:ascii="Times New Roman" w:hAnsi="Times New Roman"/>
          <w:szCs w:val="32"/>
        </w:rPr>
      </w:pPr>
      <w:bookmarkStart w:id="26" w:name="_Toc534965888"/>
      <w:bookmarkStart w:id="27" w:name="_Toc22654"/>
      <w:bookmarkStart w:id="28" w:name="_Toc12474166"/>
      <w:r>
        <w:rPr>
          <w:rFonts w:hint="eastAsia" w:ascii="Times New Roman" w:hAnsi="Times New Roman"/>
          <w:szCs w:val="32"/>
        </w:rPr>
        <w:t>6.1公开内容及日期</w:t>
      </w:r>
      <w:bookmarkEnd w:id="26"/>
      <w:bookmarkEnd w:id="27"/>
      <w:bookmarkEnd w:id="28"/>
      <w:r>
        <w:rPr>
          <w:rFonts w:hint="eastAsia" w:ascii="Times New Roman" w:hAnsi="Times New Roman"/>
          <w:szCs w:val="32"/>
        </w:rPr>
        <w:t xml:space="preserve"> </w:t>
      </w:r>
    </w:p>
    <w:p w14:paraId="779E6FE6">
      <w:pPr>
        <w:adjustRightInd/>
        <w:snapToGrid/>
        <w:ind w:firstLine="480" w:firstLineChars="20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本项目环境影响报告书编制完成后、向</w:t>
      </w:r>
      <w:r>
        <w:rPr>
          <w:rFonts w:hint="eastAsia" w:eastAsia="宋体" w:cs="Times New Roman"/>
          <w:color w:val="000000" w:themeColor="text1"/>
          <w:szCs w:val="24"/>
          <w:lang w:val="en-US" w:eastAsia="zh-CN"/>
          <w14:textFill>
            <w14:solidFill>
              <w14:schemeClr w14:val="tx1"/>
            </w14:solidFill>
          </w14:textFill>
        </w:rPr>
        <w:t>湛江市生态环境局</w:t>
      </w:r>
      <w:r>
        <w:rPr>
          <w:rFonts w:hint="eastAsia" w:eastAsia="宋体" w:cs="Times New Roman"/>
          <w:color w:val="000000" w:themeColor="text1"/>
          <w:szCs w:val="24"/>
          <w14:textFill>
            <w14:solidFill>
              <w14:schemeClr w14:val="tx1"/>
            </w14:solidFill>
          </w14:textFill>
        </w:rPr>
        <w:t>报批环境影响报告书前，建设单位于2</w:t>
      </w:r>
      <w:r>
        <w:rPr>
          <w:rFonts w:eastAsia="宋体" w:cs="Times New Roman"/>
          <w:color w:val="000000" w:themeColor="text1"/>
          <w:szCs w:val="24"/>
          <w14:textFill>
            <w14:solidFill>
              <w14:schemeClr w14:val="tx1"/>
            </w14:solidFill>
          </w14:textFill>
        </w:rPr>
        <w:t>02</w:t>
      </w:r>
      <w:r>
        <w:rPr>
          <w:rFonts w:hint="eastAsia" w:eastAsia="宋体" w:cs="Times New Roman"/>
          <w:color w:val="000000" w:themeColor="text1"/>
          <w:szCs w:val="24"/>
          <w:lang w:val="en-US" w:eastAsia="zh-CN"/>
          <w14:textFill>
            <w14:solidFill>
              <w14:schemeClr w14:val="tx1"/>
            </w14:solidFill>
          </w14:textFill>
        </w:rPr>
        <w:t>4</w:t>
      </w:r>
      <w:r>
        <w:rPr>
          <w:rFonts w:hint="eastAsia" w:eastAsia="宋体" w:cs="Times New Roman"/>
          <w:color w:val="000000" w:themeColor="text1"/>
          <w:szCs w:val="24"/>
          <w14:textFill>
            <w14:solidFill>
              <w14:schemeClr w14:val="tx1"/>
            </w14:solidFill>
          </w14:textFill>
        </w:rPr>
        <w:t>年</w:t>
      </w:r>
      <w:r>
        <w:rPr>
          <w:rFonts w:hint="eastAsia" w:eastAsia="宋体" w:cs="Times New Roman"/>
          <w:color w:val="000000" w:themeColor="text1"/>
          <w:szCs w:val="24"/>
          <w:lang w:val="en-US" w:eastAsia="zh-CN"/>
          <w14:textFill>
            <w14:solidFill>
              <w14:schemeClr w14:val="tx1"/>
            </w14:solidFill>
          </w14:textFill>
        </w:rPr>
        <w:t>11</w:t>
      </w:r>
      <w:r>
        <w:rPr>
          <w:rFonts w:hint="eastAsia" w:eastAsia="宋体" w:cs="Times New Roman"/>
          <w:color w:val="000000" w:themeColor="text1"/>
          <w:szCs w:val="24"/>
          <w14:textFill>
            <w14:solidFill>
              <w14:schemeClr w14:val="tx1"/>
            </w14:solidFill>
          </w14:textFill>
        </w:rPr>
        <w:t>月</w:t>
      </w:r>
      <w:r>
        <w:rPr>
          <w:rFonts w:hint="eastAsia" w:eastAsia="宋体" w:cs="Times New Roman"/>
          <w:color w:val="000000" w:themeColor="text1"/>
          <w:szCs w:val="24"/>
          <w:lang w:val="en-US" w:eastAsia="zh-CN"/>
          <w14:textFill>
            <w14:solidFill>
              <w14:schemeClr w14:val="tx1"/>
            </w14:solidFill>
          </w14:textFill>
        </w:rPr>
        <w:t>30</w:t>
      </w:r>
      <w:r>
        <w:rPr>
          <w:rFonts w:hint="eastAsia" w:eastAsia="宋体" w:cs="Times New Roman"/>
          <w:color w:val="000000" w:themeColor="text1"/>
          <w:szCs w:val="24"/>
          <w14:textFill>
            <w14:solidFill>
              <w14:schemeClr w14:val="tx1"/>
            </w14:solidFill>
          </w14:textFill>
        </w:rPr>
        <w:t>日通过网络平台公开了本项目的环境影响报告书全文和公众参与说明。</w:t>
      </w:r>
    </w:p>
    <w:p w14:paraId="1437C358">
      <w:pPr>
        <w:adjustRightInd/>
        <w:snapToGrid/>
        <w:ind w:firstLine="480" w:firstLineChars="200"/>
        <w:rPr>
          <w:rFonts w:eastAsia="宋体" w:cs="Times New Roman"/>
          <w:szCs w:val="24"/>
        </w:rPr>
      </w:pPr>
      <w:r>
        <w:rPr>
          <w:rFonts w:hint="eastAsia" w:eastAsia="宋体" w:cs="Times New Roman"/>
          <w:szCs w:val="24"/>
        </w:rPr>
        <w:t>报批前公示内容如下：</w:t>
      </w:r>
    </w:p>
    <w:p w14:paraId="3A4DB2F4">
      <w:pPr>
        <w:ind w:firstLine="480" w:firstLineChars="200"/>
        <w:rPr>
          <w:rFonts w:eastAsia="宋体"/>
        </w:rPr>
      </w:pPr>
      <w:r>
        <w:rPr>
          <w:rFonts w:hint="eastAsia" w:eastAsia="宋体"/>
        </w:rPr>
        <w:t>（</w:t>
      </w:r>
      <w:r>
        <w:rPr>
          <w:rFonts w:eastAsia="宋体"/>
        </w:rPr>
        <w:t>1</w:t>
      </w:r>
      <w:r>
        <w:rPr>
          <w:rFonts w:hint="eastAsia" w:eastAsia="宋体"/>
        </w:rPr>
        <w:t>）建设项目概况</w:t>
      </w:r>
    </w:p>
    <w:p w14:paraId="51D70605">
      <w:pPr>
        <w:ind w:firstLine="480" w:firstLineChars="200"/>
        <w:rPr>
          <w:rFonts w:eastAsia="宋体"/>
        </w:rPr>
      </w:pPr>
      <w:r>
        <w:rPr>
          <w:rFonts w:hint="eastAsia" w:eastAsia="宋体"/>
        </w:rPr>
        <w:t>（</w:t>
      </w:r>
      <w:r>
        <w:rPr>
          <w:rFonts w:eastAsia="宋体"/>
        </w:rPr>
        <w:t>2</w:t>
      </w:r>
      <w:r>
        <w:rPr>
          <w:rFonts w:hint="eastAsia" w:eastAsia="宋体"/>
        </w:rPr>
        <w:t>）环境影响报告书全文、公众参与说明的网络链接</w:t>
      </w:r>
    </w:p>
    <w:p w14:paraId="410EBD51">
      <w:pPr>
        <w:ind w:firstLine="480" w:firstLineChars="200"/>
        <w:rPr>
          <w:rFonts w:eastAsia="宋体"/>
        </w:rPr>
      </w:pPr>
      <w:r>
        <w:rPr>
          <w:rFonts w:hint="eastAsia" w:eastAsia="宋体"/>
        </w:rPr>
        <w:t>（</w:t>
      </w:r>
      <w:r>
        <w:rPr>
          <w:rFonts w:eastAsia="宋体"/>
        </w:rPr>
        <w:t>3</w:t>
      </w:r>
      <w:r>
        <w:rPr>
          <w:rFonts w:hint="eastAsia" w:eastAsia="宋体"/>
        </w:rPr>
        <w:t>）征求意见的公众范围</w:t>
      </w:r>
    </w:p>
    <w:p w14:paraId="6D819B8C">
      <w:pPr>
        <w:ind w:firstLine="480" w:firstLineChars="200"/>
        <w:rPr>
          <w:rFonts w:eastAsia="宋体"/>
        </w:rPr>
      </w:pPr>
      <w:r>
        <w:rPr>
          <w:rFonts w:hint="eastAsia" w:eastAsia="宋体"/>
        </w:rPr>
        <w:t>（</w:t>
      </w:r>
      <w:r>
        <w:rPr>
          <w:rFonts w:eastAsia="宋体"/>
        </w:rPr>
        <w:t>4</w:t>
      </w:r>
      <w:r>
        <w:rPr>
          <w:rFonts w:hint="eastAsia" w:eastAsia="宋体"/>
        </w:rPr>
        <w:t>）公众提出意见的方式和途径</w:t>
      </w:r>
    </w:p>
    <w:p w14:paraId="203942DF">
      <w:pPr>
        <w:adjustRightInd/>
        <w:snapToGrid/>
        <w:ind w:firstLine="480" w:firstLineChars="200"/>
        <w:rPr>
          <w:rFonts w:eastAsia="宋体" w:cs="Times New Roman"/>
          <w:szCs w:val="24"/>
        </w:rPr>
      </w:pPr>
      <w:r>
        <w:rPr>
          <w:rFonts w:hint="eastAsia" w:eastAsia="宋体" w:cs="Times New Roman"/>
          <w:szCs w:val="24"/>
        </w:rPr>
        <w:t>本项目报批前公开内容符合《办法》要求。</w:t>
      </w:r>
    </w:p>
    <w:p w14:paraId="4FC725F9">
      <w:pPr>
        <w:pStyle w:val="35"/>
        <w:snapToGrid w:val="0"/>
        <w:spacing w:before="240" w:after="240" w:line="240" w:lineRule="auto"/>
        <w:ind w:firstLine="0" w:firstLineChars="0"/>
        <w:rPr>
          <w:rFonts w:ascii="Times New Roman" w:hAnsi="Times New Roman"/>
          <w:color w:val="000000" w:themeColor="text1"/>
          <w:sz w:val="32"/>
          <w:szCs w:val="32"/>
          <w14:textFill>
            <w14:solidFill>
              <w14:schemeClr w14:val="tx1"/>
            </w14:solidFill>
          </w14:textFill>
        </w:rPr>
      </w:pPr>
      <w:bookmarkStart w:id="29" w:name="_Toc7641"/>
      <w:bookmarkStart w:id="30" w:name="_Toc12474167"/>
      <w:bookmarkStart w:id="31" w:name="_Toc534965889"/>
      <w:r>
        <w:rPr>
          <w:rFonts w:hint="eastAsia" w:ascii="Times New Roman" w:hAnsi="Times New Roman"/>
          <w:color w:val="000000" w:themeColor="text1"/>
          <w:sz w:val="32"/>
          <w:szCs w:val="32"/>
          <w14:textFill>
            <w14:solidFill>
              <w14:schemeClr w14:val="tx1"/>
            </w14:solidFill>
          </w14:textFill>
        </w:rPr>
        <w:t>6.2 公开方式</w:t>
      </w:r>
      <w:bookmarkEnd w:id="29"/>
      <w:bookmarkEnd w:id="30"/>
      <w:bookmarkEnd w:id="31"/>
      <w:r>
        <w:rPr>
          <w:rFonts w:hint="eastAsia" w:ascii="Times New Roman" w:hAnsi="Times New Roman"/>
          <w:color w:val="000000" w:themeColor="text1"/>
          <w:sz w:val="32"/>
          <w:szCs w:val="32"/>
          <w14:textFill>
            <w14:solidFill>
              <w14:schemeClr w14:val="tx1"/>
            </w14:solidFill>
          </w14:textFill>
        </w:rPr>
        <w:t xml:space="preserve"> </w:t>
      </w:r>
    </w:p>
    <w:p w14:paraId="50EB94DC">
      <w:pPr>
        <w:adjustRightInd/>
        <w:snapToGrid/>
        <w:ind w:firstLine="480" w:firstLineChars="200"/>
        <w:jc w:val="left"/>
        <w:rPr>
          <w:rFonts w:hint="eastAsia" w:eastAsia="宋体" w:cs="Times New Roman"/>
          <w:szCs w:val="24"/>
        </w:rPr>
      </w:pPr>
      <w:r>
        <w:rPr>
          <w:rFonts w:hint="eastAsia" w:eastAsia="宋体" w:cs="Times New Roman"/>
          <w:szCs w:val="24"/>
        </w:rPr>
        <w:t>建设单位于2</w:t>
      </w:r>
      <w:r>
        <w:rPr>
          <w:rFonts w:eastAsia="宋体" w:cs="Times New Roman"/>
          <w:szCs w:val="24"/>
        </w:rPr>
        <w:t>0</w:t>
      </w:r>
      <w:r>
        <w:rPr>
          <w:rFonts w:hint="eastAsia" w:eastAsia="宋体" w:cs="Times New Roman"/>
          <w:szCs w:val="24"/>
        </w:rPr>
        <w:t>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11</w:t>
      </w:r>
      <w:r>
        <w:rPr>
          <w:rFonts w:hint="eastAsia" w:eastAsia="宋体" w:cs="Times New Roman"/>
          <w:szCs w:val="24"/>
        </w:rPr>
        <w:t>月</w:t>
      </w:r>
      <w:r>
        <w:rPr>
          <w:rFonts w:hint="eastAsia" w:eastAsia="宋体" w:cs="Times New Roman"/>
          <w:szCs w:val="24"/>
          <w:lang w:val="en-US" w:eastAsia="zh-CN"/>
        </w:rPr>
        <w:t>30</w:t>
      </w:r>
      <w:r>
        <w:rPr>
          <w:rFonts w:hint="eastAsia" w:eastAsia="宋体" w:cs="Times New Roman"/>
          <w:szCs w:val="24"/>
        </w:rPr>
        <w:t>日在</w:t>
      </w:r>
      <w:r>
        <w:rPr>
          <w:rFonts w:hint="eastAsia" w:ascii="宋体" w:hAnsi="宋体" w:eastAsia="宋体" w:cs="宋体"/>
          <w:sz w:val="24"/>
          <w:szCs w:val="24"/>
          <w:lang w:val="en-US" w:eastAsia="zh-CN"/>
        </w:rPr>
        <w:t>遂溪县人民</w:t>
      </w:r>
      <w:bookmarkStart w:id="34" w:name="_GoBack"/>
      <w:bookmarkEnd w:id="34"/>
      <w:r>
        <w:rPr>
          <w:rFonts w:hint="eastAsia" w:ascii="宋体" w:hAnsi="宋体" w:eastAsia="宋体" w:cs="宋体"/>
          <w:sz w:val="24"/>
          <w:szCs w:val="24"/>
          <w:lang w:val="en-US" w:eastAsia="zh-CN"/>
        </w:rPr>
        <w:t>政府网站</w:t>
      </w:r>
      <w:r>
        <w:rPr>
          <w:rFonts w:hint="eastAsia" w:eastAsia="宋体" w:cs="Times New Roman"/>
          <w:szCs w:val="24"/>
        </w:rPr>
        <w:t>（http://www.suixi.gov.cn/gggs/g</w:t>
      </w:r>
    </w:p>
    <w:p w14:paraId="2608ADCE">
      <w:pPr>
        <w:adjustRightInd/>
        <w:snapToGrid/>
        <w:jc w:val="left"/>
        <w:rPr>
          <w:rFonts w:eastAsia="宋体" w:cs="Times New Roman"/>
          <w:szCs w:val="24"/>
        </w:rPr>
      </w:pPr>
      <w:r>
        <w:rPr>
          <w:rFonts w:hint="eastAsia" w:eastAsia="宋体" w:cs="Times New Roman"/>
          <w:szCs w:val="24"/>
        </w:rPr>
        <w:t>ggs/content/post_1984367.html）公开了本项目的环境影响报告书全文、公众参与说明。</w:t>
      </w:r>
    </w:p>
    <w:p w14:paraId="36008457">
      <w:pPr>
        <w:adjustRightInd/>
        <w:snapToGrid/>
        <w:ind w:firstLine="480" w:firstLineChars="200"/>
        <w:rPr>
          <w:rFonts w:eastAsia="宋体" w:cs="Times New Roman"/>
          <w:szCs w:val="24"/>
        </w:rPr>
      </w:pPr>
      <w:r>
        <w:rPr>
          <w:rFonts w:hint="eastAsia" w:eastAsia="宋体" w:cs="Times New Roman"/>
          <w:szCs w:val="24"/>
        </w:rPr>
        <w:t xml:space="preserve"> “报批前信息公开”网络公示截图详见图6</w:t>
      </w:r>
      <w:r>
        <w:rPr>
          <w:rFonts w:eastAsia="宋体" w:cs="Times New Roman"/>
          <w:szCs w:val="24"/>
        </w:rPr>
        <w:t>-</w:t>
      </w:r>
      <w:r>
        <w:rPr>
          <w:rFonts w:hint="eastAsia" w:eastAsia="宋体" w:cs="Times New Roman"/>
          <w:szCs w:val="24"/>
        </w:rPr>
        <w:t>1。</w:t>
      </w:r>
    </w:p>
    <w:p w14:paraId="388677E3">
      <w:pPr>
        <w:adjustRightInd/>
        <w:snapToGrid/>
        <w:jc w:val="center"/>
        <w:rPr>
          <w:rFonts w:eastAsia="宋体" w:cs="Times New Roman"/>
          <w:color w:val="FF0000"/>
          <w:szCs w:val="24"/>
        </w:rPr>
      </w:pPr>
      <w:r>
        <w:drawing>
          <wp:inline distT="0" distB="0" distL="114300" distR="114300">
            <wp:extent cx="5756275" cy="4646295"/>
            <wp:effectExtent l="0" t="0" r="1587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756275" cy="4646295"/>
                    </a:xfrm>
                    <a:prstGeom prst="rect">
                      <a:avLst/>
                    </a:prstGeom>
                    <a:noFill/>
                    <a:ln>
                      <a:noFill/>
                    </a:ln>
                  </pic:spPr>
                </pic:pic>
              </a:graphicData>
            </a:graphic>
          </wp:inline>
        </w:drawing>
      </w:r>
    </w:p>
    <w:p w14:paraId="19B21842">
      <w:pPr>
        <w:adjustRightInd/>
        <w:snapToGrid/>
        <w:ind w:firstLine="482" w:firstLineChars="200"/>
        <w:jc w:val="center"/>
      </w:pPr>
      <w:r>
        <w:rPr>
          <w:rFonts w:hint="eastAsia" w:eastAsia="宋体" w:cs="Times New Roman"/>
          <w:b/>
          <w:color w:val="000000" w:themeColor="text1"/>
          <w:szCs w:val="24"/>
          <w14:textFill>
            <w14:solidFill>
              <w14:schemeClr w14:val="tx1"/>
            </w14:solidFill>
          </w14:textFill>
        </w:rPr>
        <w:t>图6</w:t>
      </w:r>
      <w:r>
        <w:rPr>
          <w:rFonts w:eastAsia="宋体" w:cs="Times New Roman"/>
          <w:b/>
          <w:color w:val="000000" w:themeColor="text1"/>
          <w:szCs w:val="24"/>
          <w14:textFill>
            <w14:solidFill>
              <w14:schemeClr w14:val="tx1"/>
            </w14:solidFill>
          </w14:textFill>
        </w:rPr>
        <w:t>-</w:t>
      </w:r>
      <w:r>
        <w:rPr>
          <w:rFonts w:hint="eastAsia" w:eastAsia="宋体" w:cs="Times New Roman"/>
          <w:b/>
          <w:color w:val="000000" w:themeColor="text1"/>
          <w:szCs w:val="24"/>
          <w14:textFill>
            <w14:solidFill>
              <w14:schemeClr w14:val="tx1"/>
            </w14:solidFill>
          </w14:textFill>
        </w:rPr>
        <w:t>1</w:t>
      </w:r>
      <w:r>
        <w:rPr>
          <w:rFonts w:eastAsia="宋体" w:cs="Times New Roman"/>
          <w:b/>
          <w:color w:val="000000" w:themeColor="text1"/>
          <w:szCs w:val="24"/>
          <w14:textFill>
            <w14:solidFill>
              <w14:schemeClr w14:val="tx1"/>
            </w14:solidFill>
          </w14:textFill>
        </w:rPr>
        <w:t xml:space="preserve">  </w:t>
      </w:r>
      <w:r>
        <w:rPr>
          <w:rFonts w:hint="eastAsia" w:eastAsia="宋体" w:cs="Times New Roman"/>
          <w:b/>
          <w:color w:val="000000" w:themeColor="text1"/>
          <w:szCs w:val="24"/>
          <w14:textFill>
            <w14:solidFill>
              <w14:schemeClr w14:val="tx1"/>
            </w14:solidFill>
          </w14:textFill>
        </w:rPr>
        <w:t>报批前公示网络截图</w:t>
      </w:r>
    </w:p>
    <w:p w14:paraId="693D542E">
      <w:pPr>
        <w:pStyle w:val="3"/>
        <w:rPr>
          <w:rFonts w:hint="eastAsia" w:eastAsia="宋体"/>
          <w:sz w:val="32"/>
          <w:lang w:val="en-US" w:eastAsia="zh-CN"/>
        </w:rPr>
      </w:pPr>
      <w:bookmarkStart w:id="32" w:name="_Toc25332"/>
      <w:r>
        <w:rPr>
          <w:rFonts w:hint="eastAsia" w:eastAsia="宋体"/>
          <w:sz w:val="32"/>
          <w:lang w:val="en-US" w:eastAsia="zh-CN"/>
        </w:rPr>
        <w:t>7</w:t>
      </w:r>
      <w:r>
        <w:rPr>
          <w:rFonts w:eastAsia="宋体"/>
          <w:sz w:val="32"/>
        </w:rPr>
        <w:t xml:space="preserve"> </w:t>
      </w:r>
      <w:r>
        <w:rPr>
          <w:rFonts w:hint="eastAsia" w:eastAsia="宋体"/>
          <w:sz w:val="32"/>
          <w:lang w:val="en-US" w:eastAsia="zh-CN"/>
        </w:rPr>
        <w:t>其他</w:t>
      </w:r>
      <w:bookmarkEnd w:id="32"/>
    </w:p>
    <w:p w14:paraId="0EEF1922">
      <w:pPr>
        <w:ind w:firstLine="480" w:firstLineChars="200"/>
        <w:rPr>
          <w:rFonts w:eastAsia="宋体"/>
        </w:rPr>
      </w:pPr>
      <w:r>
        <w:rPr>
          <w:rFonts w:hint="eastAsia" w:eastAsia="宋体"/>
          <w:lang w:val="en-US" w:eastAsia="zh-CN"/>
        </w:rPr>
        <w:t>（</w:t>
      </w:r>
      <w:r>
        <w:rPr>
          <w:rFonts w:hint="default" w:eastAsia="宋体"/>
          <w:lang w:val="en-US" w:eastAsia="zh-CN"/>
        </w:rPr>
        <w:t>1</w:t>
      </w:r>
      <w:r>
        <w:rPr>
          <w:rFonts w:hint="eastAsia" w:eastAsia="宋体"/>
          <w:lang w:val="en-US" w:eastAsia="zh-CN"/>
        </w:rPr>
        <w:t xml:space="preserve">）本项目在公开环境影响评价信息期间、征求意见稿公示期间，均未收到公众 </w:t>
      </w:r>
    </w:p>
    <w:p w14:paraId="1F3929DA">
      <w:pPr>
        <w:ind w:firstLine="480" w:firstLineChars="200"/>
        <w:rPr>
          <w:rFonts w:eastAsia="宋体"/>
        </w:rPr>
      </w:pPr>
      <w:r>
        <w:rPr>
          <w:rFonts w:hint="eastAsia" w:eastAsia="宋体"/>
          <w:lang w:val="en-US" w:eastAsia="zh-CN"/>
        </w:rPr>
        <w:t xml:space="preserve">关于本项目的反馈意见。 </w:t>
      </w:r>
    </w:p>
    <w:p w14:paraId="54D6EB2F">
      <w:pPr>
        <w:ind w:firstLine="480" w:firstLineChars="200"/>
        <w:rPr>
          <w:rFonts w:eastAsia="宋体"/>
        </w:rPr>
      </w:pPr>
      <w:r>
        <w:rPr>
          <w:rFonts w:hint="eastAsia" w:eastAsia="宋体"/>
          <w:lang w:val="en-US" w:eastAsia="zh-CN"/>
        </w:rPr>
        <w:t>（</w:t>
      </w:r>
      <w:r>
        <w:rPr>
          <w:rFonts w:hint="default" w:eastAsia="宋体"/>
          <w:lang w:val="en-US" w:eastAsia="zh-CN"/>
        </w:rPr>
        <w:t>2</w:t>
      </w:r>
      <w:r>
        <w:rPr>
          <w:rFonts w:hint="eastAsia" w:eastAsia="宋体"/>
          <w:lang w:val="en-US" w:eastAsia="zh-CN"/>
        </w:rPr>
        <w:t>）公参网页截图、公示公告的电子版、公示报纸等原始资料均已建档备查。</w:t>
      </w:r>
    </w:p>
    <w:p w14:paraId="5DE3E8E0">
      <w:pPr>
        <w:pStyle w:val="3"/>
        <w:rPr>
          <w:rFonts w:hint="default" w:eastAsia="宋体"/>
          <w:sz w:val="32"/>
          <w:lang w:val="en-US" w:eastAsia="zh-CN"/>
        </w:rPr>
      </w:pPr>
      <w:bookmarkStart w:id="33" w:name="_Toc12431"/>
      <w:r>
        <w:rPr>
          <w:rFonts w:hint="eastAsia" w:eastAsia="宋体"/>
          <w:sz w:val="32"/>
          <w:lang w:val="en-US" w:eastAsia="zh-CN"/>
        </w:rPr>
        <w:t>8诚信承诺</w:t>
      </w:r>
      <w:bookmarkEnd w:id="33"/>
    </w:p>
    <w:p w14:paraId="0C96F54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我单位已按照《办法》要求，在《湛江市悦澜农业科技有限公司养殖场项目环境影响报告书》编制阶段开展了公众参与工作，在环境影响报告书中充分采纳了公众提出的与环境影响相关的合理意见，对未采纳的意见按要求进行了说明，并按照要求编制了公众参与说明。 </w:t>
      </w:r>
    </w:p>
    <w:p w14:paraId="421F067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我单位承诺，本次提交的《湛江市悦澜农业科技有限公司养殖场项目环境影响评价公众参与说明》内容客观、真实，未包含依法不得公开的国家秘密、商业秘密、个人隐私。如存在弄虚作假、隐瞒欺骗等情况及由此导致的一切后果由湛江市悦澜农业科技有限公司承担全部责任。 </w:t>
      </w:r>
    </w:p>
    <w:p w14:paraId="0D369CF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right"/>
        <w:textAlignment w:val="auto"/>
      </w:pPr>
      <w:r>
        <w:rPr>
          <w:rFonts w:hint="eastAsia" w:ascii="宋体" w:hAnsi="宋体" w:eastAsia="宋体" w:cs="宋体"/>
          <w:color w:val="000000"/>
          <w:kern w:val="0"/>
          <w:sz w:val="24"/>
          <w:szCs w:val="24"/>
          <w:lang w:val="en-US" w:eastAsia="zh-CN" w:bidi="ar"/>
        </w:rPr>
        <w:t xml:space="preserve">承诺单位：湛江市悦澜农业科技有限公司 </w:t>
      </w:r>
    </w:p>
    <w:p w14:paraId="478459E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right"/>
        <w:textAlignment w:val="auto"/>
      </w:pPr>
      <w:r>
        <w:rPr>
          <w:rFonts w:hint="eastAsia" w:ascii="宋体" w:hAnsi="宋体" w:eastAsia="宋体" w:cs="宋体"/>
          <w:color w:val="000000"/>
          <w:kern w:val="0"/>
          <w:sz w:val="24"/>
          <w:szCs w:val="24"/>
          <w:lang w:val="en-US" w:eastAsia="zh-CN" w:bidi="ar"/>
        </w:rPr>
        <w:t>承诺时间：</w:t>
      </w:r>
      <w:r>
        <w:rPr>
          <w:rFonts w:hint="default" w:ascii="Times New Roman" w:hAnsi="Times New Roman" w:eastAsia="宋体" w:cs="Times New Roman"/>
          <w:color w:val="000000"/>
          <w:kern w:val="0"/>
          <w:sz w:val="24"/>
          <w:szCs w:val="24"/>
          <w:lang w:val="en-US" w:eastAsia="zh-CN" w:bidi="ar"/>
        </w:rPr>
        <w:t>2024</w:t>
      </w:r>
      <w:r>
        <w:rPr>
          <w:rFonts w:hint="eastAsia" w:ascii="宋体" w:hAnsi="宋体" w:eastAsia="宋体" w:cs="宋体"/>
          <w:color w:val="000000"/>
          <w:kern w:val="0"/>
          <w:sz w:val="24"/>
          <w:szCs w:val="24"/>
          <w:lang w:val="en-US" w:eastAsia="zh-CN" w:bidi="ar"/>
        </w:rPr>
        <w:t>年</w:t>
      </w:r>
      <w:r>
        <w:rPr>
          <w:rFonts w:hint="eastAsia"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w:t>
      </w:r>
      <w:r>
        <w:rPr>
          <w:rFonts w:hint="eastAsia"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日</w:t>
      </w:r>
    </w:p>
    <w:p w14:paraId="088824AB">
      <w:pPr>
        <w:rPr>
          <w:rFonts w:hint="eastAsia"/>
          <w:lang w:eastAsia="zh-CN"/>
        </w:rPr>
      </w:pPr>
    </w:p>
    <w:p w14:paraId="57D422C2">
      <w:pPr>
        <w:adjustRightInd/>
        <w:snapToGrid/>
        <w:ind w:firstLine="480" w:firstLineChars="200"/>
        <w:jc w:val="center"/>
      </w:pPr>
    </w:p>
    <w:p w14:paraId="77541A4B">
      <w:pPr>
        <w:rPr>
          <w:rFonts w:eastAsia="宋体" w:cs="Times New Roman"/>
        </w:rPr>
      </w:pPr>
    </w:p>
    <w:sectPr>
      <w:pgSz w:w="11906" w:h="16838"/>
      <w:pgMar w:top="1418" w:right="1418" w:bottom="1418" w:left="1418"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707383"/>
      <w:docPartObj>
        <w:docPartGallery w:val="autotext"/>
      </w:docPartObj>
    </w:sdtPr>
    <w:sdtContent>
      <w:p w14:paraId="6A66818C">
        <w:pPr>
          <w:pStyle w:val="10"/>
          <w:jc w:val="center"/>
        </w:pPr>
        <w:r>
          <w:fldChar w:fldCharType="begin"/>
        </w:r>
        <w:r>
          <w:instrText xml:space="preserve">PAGE   \* MERGEFORMAT</w:instrText>
        </w:r>
        <w:r>
          <w:fldChar w:fldCharType="separate"/>
        </w:r>
        <w: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7308703"/>
      <w:docPartObj>
        <w:docPartGallery w:val="autotext"/>
      </w:docPartObj>
    </w:sdtPr>
    <w:sdtContent>
      <w:p w14:paraId="28E49690">
        <w:pPr>
          <w:pStyle w:val="10"/>
          <w:jc w:val="center"/>
        </w:pPr>
        <w:r>
          <w:fldChar w:fldCharType="begin"/>
        </w:r>
        <w:r>
          <w:instrText xml:space="preserve">PAGE   \* MERGEFORMAT</w:instrText>
        </w:r>
        <w:r>
          <w:fldChar w:fldCharType="separate"/>
        </w:r>
        <w:r>
          <w:rPr>
            <w:lang w:val="zh-CN"/>
          </w:rPr>
          <w:t>2</w:t>
        </w:r>
        <w:r>
          <w:fldChar w:fldCharType="end"/>
        </w:r>
      </w:p>
    </w:sdtContent>
  </w:sdt>
  <w:p w14:paraId="6E975CF8">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1967">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0423753"/>
      <w:docPartObj>
        <w:docPartGallery w:val="autotext"/>
      </w:docPartObj>
    </w:sdtPr>
    <w:sdtContent>
      <w:p w14:paraId="735149CF">
        <w:pPr>
          <w:pStyle w:val="1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B2FE8">
    <w:pPr>
      <w:pStyle w:val="11"/>
    </w:pPr>
    <w:r>
      <w:rPr>
        <w:rFonts w:hint="eastAsia"/>
        <w:bCs/>
        <w:sz w:val="21"/>
        <w:szCs w:val="21"/>
      </w:rPr>
      <w:t>湛江市悦澜农业科技有限公司养殖场项目</w:t>
    </w:r>
    <w:r>
      <w:rPr>
        <w:bCs/>
        <w:sz w:val="21"/>
        <w:szCs w:val="21"/>
      </w:rPr>
      <w:t>环境影响</w:t>
    </w:r>
    <w:r>
      <w:rPr>
        <w:rFonts w:hint="eastAsia"/>
        <w:bCs/>
        <w:sz w:val="21"/>
        <w:szCs w:val="21"/>
      </w:rPr>
      <w:t>评价</w:t>
    </w:r>
    <w:r>
      <w:rPr>
        <w:bCs/>
        <w:sz w:val="21"/>
        <w:szCs w:val="21"/>
      </w:rPr>
      <w:t>公众参与说明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41DA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7A06">
    <w:pPr>
      <w:pStyle w:val="11"/>
      <w:rPr>
        <w:b/>
      </w:rPr>
    </w:pPr>
    <w:r>
      <w:rPr>
        <w:rFonts w:hint="eastAsia"/>
        <w:sz w:val="21"/>
        <w:szCs w:val="21"/>
      </w:rPr>
      <w:t>广东大鼎环保股份有限公司资源综合利用项目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BFB40">
    <w:pPr>
      <w:pStyle w:val="11"/>
      <w:rPr>
        <w:sz w:val="21"/>
        <w:szCs w:val="21"/>
      </w:rPr>
    </w:pPr>
    <w:r>
      <w:rPr>
        <w:rFonts w:hint="eastAsia"/>
        <w:sz w:val="21"/>
        <w:szCs w:val="21"/>
      </w:rPr>
      <w:t>广东大鼎环保股份有限公司资源综合利用项目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17F73"/>
    <w:multiLevelType w:val="singleLevel"/>
    <w:tmpl w:val="CD417F73"/>
    <w:lvl w:ilvl="0" w:tentative="0">
      <w:start w:val="1"/>
      <w:numFmt w:val="decimal"/>
      <w:suff w:val="nothing"/>
      <w:lvlText w:val="（%1）"/>
      <w:lvlJc w:val="left"/>
    </w:lvl>
  </w:abstractNum>
  <w:abstractNum w:abstractNumId="1">
    <w:nsid w:val="21683FC5"/>
    <w:multiLevelType w:val="multilevel"/>
    <w:tmpl w:val="21683FC5"/>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3179890"/>
    <w:multiLevelType w:val="singleLevel"/>
    <w:tmpl w:val="63179890"/>
    <w:lvl w:ilvl="0" w:tentative="0">
      <w:start w:val="1"/>
      <w:numFmt w:val="decimal"/>
      <w:suff w:val="nothing"/>
      <w:lvlText w:val="（%1）"/>
      <w:lvlJc w:val="left"/>
    </w:lvl>
  </w:abstractNum>
  <w:abstractNum w:abstractNumId="3">
    <w:nsid w:val="7E77BC9C"/>
    <w:multiLevelType w:val="singleLevel"/>
    <w:tmpl w:val="7E77BC9C"/>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MTY2ZGI3MTA1YjEyZmQ2ODJkZGUzMzFiNDk1ZDAifQ=="/>
  </w:docVars>
  <w:rsids>
    <w:rsidRoot w:val="00FF6D54"/>
    <w:rsid w:val="00000563"/>
    <w:rsid w:val="00000A24"/>
    <w:rsid w:val="000045F8"/>
    <w:rsid w:val="00005975"/>
    <w:rsid w:val="0001148E"/>
    <w:rsid w:val="000169DC"/>
    <w:rsid w:val="00020BB9"/>
    <w:rsid w:val="00022718"/>
    <w:rsid w:val="00023D45"/>
    <w:rsid w:val="000315F2"/>
    <w:rsid w:val="00031E4C"/>
    <w:rsid w:val="00031FA1"/>
    <w:rsid w:val="000336CC"/>
    <w:rsid w:val="00033CFD"/>
    <w:rsid w:val="00033E1F"/>
    <w:rsid w:val="00035932"/>
    <w:rsid w:val="000363CF"/>
    <w:rsid w:val="00043A29"/>
    <w:rsid w:val="000475FD"/>
    <w:rsid w:val="000511BD"/>
    <w:rsid w:val="00065283"/>
    <w:rsid w:val="00067D62"/>
    <w:rsid w:val="00071B0C"/>
    <w:rsid w:val="0008395C"/>
    <w:rsid w:val="000A1BD7"/>
    <w:rsid w:val="000B047D"/>
    <w:rsid w:val="000B7128"/>
    <w:rsid w:val="000E1B95"/>
    <w:rsid w:val="000E4C52"/>
    <w:rsid w:val="000F0042"/>
    <w:rsid w:val="000F07FB"/>
    <w:rsid w:val="000F64F9"/>
    <w:rsid w:val="000F68EF"/>
    <w:rsid w:val="001001E9"/>
    <w:rsid w:val="001072EF"/>
    <w:rsid w:val="00112912"/>
    <w:rsid w:val="00115266"/>
    <w:rsid w:val="0011543B"/>
    <w:rsid w:val="001210BC"/>
    <w:rsid w:val="00125BD4"/>
    <w:rsid w:val="00125C5F"/>
    <w:rsid w:val="00134617"/>
    <w:rsid w:val="001350AD"/>
    <w:rsid w:val="0013578B"/>
    <w:rsid w:val="001362C8"/>
    <w:rsid w:val="00141E77"/>
    <w:rsid w:val="00145E56"/>
    <w:rsid w:val="0014631A"/>
    <w:rsid w:val="00156C6F"/>
    <w:rsid w:val="00156E39"/>
    <w:rsid w:val="00186E3A"/>
    <w:rsid w:val="00194D00"/>
    <w:rsid w:val="001A39C0"/>
    <w:rsid w:val="001A536D"/>
    <w:rsid w:val="001B38BC"/>
    <w:rsid w:val="001B44BC"/>
    <w:rsid w:val="001D1533"/>
    <w:rsid w:val="001D1705"/>
    <w:rsid w:val="001D7F11"/>
    <w:rsid w:val="001E2A89"/>
    <w:rsid w:val="001E3268"/>
    <w:rsid w:val="001E5377"/>
    <w:rsid w:val="001F52E6"/>
    <w:rsid w:val="001F727C"/>
    <w:rsid w:val="00202CA7"/>
    <w:rsid w:val="00212534"/>
    <w:rsid w:val="002140EB"/>
    <w:rsid w:val="002158D1"/>
    <w:rsid w:val="00216D3D"/>
    <w:rsid w:val="00216E0E"/>
    <w:rsid w:val="0022087F"/>
    <w:rsid w:val="00222545"/>
    <w:rsid w:val="0022420F"/>
    <w:rsid w:val="00224493"/>
    <w:rsid w:val="0022564A"/>
    <w:rsid w:val="00242D00"/>
    <w:rsid w:val="0024314B"/>
    <w:rsid w:val="00243E1C"/>
    <w:rsid w:val="002465FE"/>
    <w:rsid w:val="00253081"/>
    <w:rsid w:val="00255205"/>
    <w:rsid w:val="002565F1"/>
    <w:rsid w:val="00257018"/>
    <w:rsid w:val="00275B04"/>
    <w:rsid w:val="00276610"/>
    <w:rsid w:val="002817E4"/>
    <w:rsid w:val="0028791C"/>
    <w:rsid w:val="00287E9C"/>
    <w:rsid w:val="00296791"/>
    <w:rsid w:val="002A4969"/>
    <w:rsid w:val="002B255D"/>
    <w:rsid w:val="002B27D6"/>
    <w:rsid w:val="002B317E"/>
    <w:rsid w:val="002B5776"/>
    <w:rsid w:val="002B72C7"/>
    <w:rsid w:val="002C29B7"/>
    <w:rsid w:val="002C392C"/>
    <w:rsid w:val="002C429F"/>
    <w:rsid w:val="002D6B12"/>
    <w:rsid w:val="002E29C6"/>
    <w:rsid w:val="002E4B49"/>
    <w:rsid w:val="002F333F"/>
    <w:rsid w:val="002F47FC"/>
    <w:rsid w:val="002F5C40"/>
    <w:rsid w:val="00306B9B"/>
    <w:rsid w:val="0031014D"/>
    <w:rsid w:val="0032065D"/>
    <w:rsid w:val="00324308"/>
    <w:rsid w:val="00324A23"/>
    <w:rsid w:val="00324F84"/>
    <w:rsid w:val="003323E5"/>
    <w:rsid w:val="00335A70"/>
    <w:rsid w:val="0035152A"/>
    <w:rsid w:val="0035158E"/>
    <w:rsid w:val="003520A7"/>
    <w:rsid w:val="00360565"/>
    <w:rsid w:val="00370B02"/>
    <w:rsid w:val="00373B74"/>
    <w:rsid w:val="00374317"/>
    <w:rsid w:val="00376F86"/>
    <w:rsid w:val="00382F7C"/>
    <w:rsid w:val="003A255F"/>
    <w:rsid w:val="003A7579"/>
    <w:rsid w:val="003B3DF7"/>
    <w:rsid w:val="003B4FFB"/>
    <w:rsid w:val="003B574A"/>
    <w:rsid w:val="003C4A30"/>
    <w:rsid w:val="003D0934"/>
    <w:rsid w:val="003D1DCB"/>
    <w:rsid w:val="003D3D88"/>
    <w:rsid w:val="003D55F6"/>
    <w:rsid w:val="00406C36"/>
    <w:rsid w:val="0042117F"/>
    <w:rsid w:val="004224FC"/>
    <w:rsid w:val="00425BE8"/>
    <w:rsid w:val="00427C6D"/>
    <w:rsid w:val="00427F82"/>
    <w:rsid w:val="00455AEB"/>
    <w:rsid w:val="00456107"/>
    <w:rsid w:val="00457EA8"/>
    <w:rsid w:val="00462AE9"/>
    <w:rsid w:val="0046540B"/>
    <w:rsid w:val="004655A0"/>
    <w:rsid w:val="00475521"/>
    <w:rsid w:val="00476C68"/>
    <w:rsid w:val="00480C75"/>
    <w:rsid w:val="00482F6A"/>
    <w:rsid w:val="0048448D"/>
    <w:rsid w:val="004846B4"/>
    <w:rsid w:val="00487FA9"/>
    <w:rsid w:val="00496A41"/>
    <w:rsid w:val="004A0C49"/>
    <w:rsid w:val="004A0D23"/>
    <w:rsid w:val="004B0D3C"/>
    <w:rsid w:val="004B1E36"/>
    <w:rsid w:val="004B6B5D"/>
    <w:rsid w:val="004B7318"/>
    <w:rsid w:val="004C0DDE"/>
    <w:rsid w:val="004C4E84"/>
    <w:rsid w:val="004C66D0"/>
    <w:rsid w:val="004C6E86"/>
    <w:rsid w:val="004C70F6"/>
    <w:rsid w:val="004D0AC5"/>
    <w:rsid w:val="004D1808"/>
    <w:rsid w:val="004D4569"/>
    <w:rsid w:val="004E1580"/>
    <w:rsid w:val="004E1FAF"/>
    <w:rsid w:val="004E35CF"/>
    <w:rsid w:val="004F0288"/>
    <w:rsid w:val="004F134F"/>
    <w:rsid w:val="00512F50"/>
    <w:rsid w:val="00515A6F"/>
    <w:rsid w:val="0052768B"/>
    <w:rsid w:val="00530BBB"/>
    <w:rsid w:val="005320CE"/>
    <w:rsid w:val="0054279A"/>
    <w:rsid w:val="0054569E"/>
    <w:rsid w:val="00547B6F"/>
    <w:rsid w:val="00555C7B"/>
    <w:rsid w:val="00562B8C"/>
    <w:rsid w:val="00563400"/>
    <w:rsid w:val="00571FB8"/>
    <w:rsid w:val="0058318C"/>
    <w:rsid w:val="005852EB"/>
    <w:rsid w:val="00592B76"/>
    <w:rsid w:val="005A4675"/>
    <w:rsid w:val="005B1AE5"/>
    <w:rsid w:val="005B1DC5"/>
    <w:rsid w:val="005B4904"/>
    <w:rsid w:val="005C5AE2"/>
    <w:rsid w:val="005E617B"/>
    <w:rsid w:val="005F27DF"/>
    <w:rsid w:val="005F42A9"/>
    <w:rsid w:val="006064C3"/>
    <w:rsid w:val="0060661A"/>
    <w:rsid w:val="006123CF"/>
    <w:rsid w:val="00613E37"/>
    <w:rsid w:val="0062219A"/>
    <w:rsid w:val="00622535"/>
    <w:rsid w:val="00636788"/>
    <w:rsid w:val="00636E91"/>
    <w:rsid w:val="006427A4"/>
    <w:rsid w:val="00643234"/>
    <w:rsid w:val="00644776"/>
    <w:rsid w:val="0064623B"/>
    <w:rsid w:val="00647D23"/>
    <w:rsid w:val="0065322D"/>
    <w:rsid w:val="0066214C"/>
    <w:rsid w:val="00665C3E"/>
    <w:rsid w:val="006743B0"/>
    <w:rsid w:val="00675571"/>
    <w:rsid w:val="00677088"/>
    <w:rsid w:val="00680C47"/>
    <w:rsid w:val="00684B44"/>
    <w:rsid w:val="00692D8E"/>
    <w:rsid w:val="00693640"/>
    <w:rsid w:val="00697834"/>
    <w:rsid w:val="006A4A79"/>
    <w:rsid w:val="006A771F"/>
    <w:rsid w:val="006C762E"/>
    <w:rsid w:val="006D3BA3"/>
    <w:rsid w:val="006D631F"/>
    <w:rsid w:val="006E2355"/>
    <w:rsid w:val="0070562E"/>
    <w:rsid w:val="0071023F"/>
    <w:rsid w:val="0071355C"/>
    <w:rsid w:val="0071490D"/>
    <w:rsid w:val="00720775"/>
    <w:rsid w:val="00720A6F"/>
    <w:rsid w:val="007253EE"/>
    <w:rsid w:val="00727C35"/>
    <w:rsid w:val="00737338"/>
    <w:rsid w:val="00741F8F"/>
    <w:rsid w:val="00747269"/>
    <w:rsid w:val="00751224"/>
    <w:rsid w:val="0075449A"/>
    <w:rsid w:val="00754702"/>
    <w:rsid w:val="00764B3A"/>
    <w:rsid w:val="007660E4"/>
    <w:rsid w:val="0077133A"/>
    <w:rsid w:val="00773232"/>
    <w:rsid w:val="00774FB5"/>
    <w:rsid w:val="00776D25"/>
    <w:rsid w:val="00780DED"/>
    <w:rsid w:val="00787948"/>
    <w:rsid w:val="00791B32"/>
    <w:rsid w:val="00792C85"/>
    <w:rsid w:val="007A137F"/>
    <w:rsid w:val="007B0461"/>
    <w:rsid w:val="007B3080"/>
    <w:rsid w:val="007B389D"/>
    <w:rsid w:val="007C1E7E"/>
    <w:rsid w:val="007C3A53"/>
    <w:rsid w:val="007C5884"/>
    <w:rsid w:val="007D11AD"/>
    <w:rsid w:val="007D66BF"/>
    <w:rsid w:val="007E0910"/>
    <w:rsid w:val="007F1018"/>
    <w:rsid w:val="007F794F"/>
    <w:rsid w:val="008036F5"/>
    <w:rsid w:val="00814781"/>
    <w:rsid w:val="008172F9"/>
    <w:rsid w:val="00824152"/>
    <w:rsid w:val="00831B82"/>
    <w:rsid w:val="00832882"/>
    <w:rsid w:val="008339D9"/>
    <w:rsid w:val="00837F7D"/>
    <w:rsid w:val="008422C5"/>
    <w:rsid w:val="00853109"/>
    <w:rsid w:val="00861153"/>
    <w:rsid w:val="00865173"/>
    <w:rsid w:val="00866D6D"/>
    <w:rsid w:val="00867A5D"/>
    <w:rsid w:val="00870E22"/>
    <w:rsid w:val="00871A3D"/>
    <w:rsid w:val="008738CF"/>
    <w:rsid w:val="0087682D"/>
    <w:rsid w:val="0088035D"/>
    <w:rsid w:val="008846D6"/>
    <w:rsid w:val="00890510"/>
    <w:rsid w:val="008944A1"/>
    <w:rsid w:val="00897B2D"/>
    <w:rsid w:val="008A15E3"/>
    <w:rsid w:val="008A206D"/>
    <w:rsid w:val="008A2A00"/>
    <w:rsid w:val="008B417E"/>
    <w:rsid w:val="008B5F66"/>
    <w:rsid w:val="008C2964"/>
    <w:rsid w:val="008C2BE5"/>
    <w:rsid w:val="008C4F5E"/>
    <w:rsid w:val="008C562E"/>
    <w:rsid w:val="008D1D9A"/>
    <w:rsid w:val="008D4953"/>
    <w:rsid w:val="008F45C5"/>
    <w:rsid w:val="00900474"/>
    <w:rsid w:val="0091035E"/>
    <w:rsid w:val="009149EF"/>
    <w:rsid w:val="00915978"/>
    <w:rsid w:val="009307BC"/>
    <w:rsid w:val="009312FC"/>
    <w:rsid w:val="0094392C"/>
    <w:rsid w:val="00944249"/>
    <w:rsid w:val="00947000"/>
    <w:rsid w:val="00960CAA"/>
    <w:rsid w:val="00960D4D"/>
    <w:rsid w:val="0096343E"/>
    <w:rsid w:val="00963DFD"/>
    <w:rsid w:val="009645AD"/>
    <w:rsid w:val="00965EF2"/>
    <w:rsid w:val="00967B41"/>
    <w:rsid w:val="00991F53"/>
    <w:rsid w:val="009978D9"/>
    <w:rsid w:val="009A4E98"/>
    <w:rsid w:val="009B425D"/>
    <w:rsid w:val="009C16E9"/>
    <w:rsid w:val="009C76C6"/>
    <w:rsid w:val="009D31DB"/>
    <w:rsid w:val="009D4429"/>
    <w:rsid w:val="009D45EA"/>
    <w:rsid w:val="009E027B"/>
    <w:rsid w:val="009F1133"/>
    <w:rsid w:val="00A00B24"/>
    <w:rsid w:val="00A1181D"/>
    <w:rsid w:val="00A17DF2"/>
    <w:rsid w:val="00A21A22"/>
    <w:rsid w:val="00A2236B"/>
    <w:rsid w:val="00A23AC5"/>
    <w:rsid w:val="00A25371"/>
    <w:rsid w:val="00A270FC"/>
    <w:rsid w:val="00A32A9A"/>
    <w:rsid w:val="00A340B4"/>
    <w:rsid w:val="00A466D8"/>
    <w:rsid w:val="00A47B8D"/>
    <w:rsid w:val="00A56293"/>
    <w:rsid w:val="00A60B71"/>
    <w:rsid w:val="00A62268"/>
    <w:rsid w:val="00A6311F"/>
    <w:rsid w:val="00A66807"/>
    <w:rsid w:val="00A705F7"/>
    <w:rsid w:val="00A72211"/>
    <w:rsid w:val="00A72C3F"/>
    <w:rsid w:val="00A73C75"/>
    <w:rsid w:val="00A74DC9"/>
    <w:rsid w:val="00A778AE"/>
    <w:rsid w:val="00A951D0"/>
    <w:rsid w:val="00A9791E"/>
    <w:rsid w:val="00AA3FE0"/>
    <w:rsid w:val="00AA647E"/>
    <w:rsid w:val="00AB2C70"/>
    <w:rsid w:val="00AB318F"/>
    <w:rsid w:val="00AB3CF8"/>
    <w:rsid w:val="00AB43AB"/>
    <w:rsid w:val="00AB63C2"/>
    <w:rsid w:val="00AC4CA3"/>
    <w:rsid w:val="00AC63BD"/>
    <w:rsid w:val="00AD03C2"/>
    <w:rsid w:val="00AE6E49"/>
    <w:rsid w:val="00B03F95"/>
    <w:rsid w:val="00B046ED"/>
    <w:rsid w:val="00B05FA1"/>
    <w:rsid w:val="00B208D4"/>
    <w:rsid w:val="00B20E5C"/>
    <w:rsid w:val="00B3200F"/>
    <w:rsid w:val="00B331BE"/>
    <w:rsid w:val="00B431A1"/>
    <w:rsid w:val="00B54A29"/>
    <w:rsid w:val="00B70F35"/>
    <w:rsid w:val="00B76A1D"/>
    <w:rsid w:val="00B815A4"/>
    <w:rsid w:val="00B82FE1"/>
    <w:rsid w:val="00B83425"/>
    <w:rsid w:val="00B87F29"/>
    <w:rsid w:val="00BA6F99"/>
    <w:rsid w:val="00BB3E56"/>
    <w:rsid w:val="00BC534D"/>
    <w:rsid w:val="00BD4C78"/>
    <w:rsid w:val="00BD7120"/>
    <w:rsid w:val="00BE2D6B"/>
    <w:rsid w:val="00BE7948"/>
    <w:rsid w:val="00BF0175"/>
    <w:rsid w:val="00BF303B"/>
    <w:rsid w:val="00C056C7"/>
    <w:rsid w:val="00C06DFA"/>
    <w:rsid w:val="00C112B3"/>
    <w:rsid w:val="00C16BFA"/>
    <w:rsid w:val="00C17A01"/>
    <w:rsid w:val="00C26983"/>
    <w:rsid w:val="00C34DAE"/>
    <w:rsid w:val="00C50909"/>
    <w:rsid w:val="00C52011"/>
    <w:rsid w:val="00C53ACA"/>
    <w:rsid w:val="00C569EF"/>
    <w:rsid w:val="00C61A17"/>
    <w:rsid w:val="00C62132"/>
    <w:rsid w:val="00C64238"/>
    <w:rsid w:val="00C65EE0"/>
    <w:rsid w:val="00C67624"/>
    <w:rsid w:val="00C774BC"/>
    <w:rsid w:val="00C8014A"/>
    <w:rsid w:val="00C802E7"/>
    <w:rsid w:val="00C92B42"/>
    <w:rsid w:val="00CA3FDB"/>
    <w:rsid w:val="00CB3C87"/>
    <w:rsid w:val="00CC0D30"/>
    <w:rsid w:val="00CC62E3"/>
    <w:rsid w:val="00CE2536"/>
    <w:rsid w:val="00CE2F11"/>
    <w:rsid w:val="00CE3224"/>
    <w:rsid w:val="00CE3A31"/>
    <w:rsid w:val="00CE73AC"/>
    <w:rsid w:val="00CF07F9"/>
    <w:rsid w:val="00CF7C68"/>
    <w:rsid w:val="00D07AC4"/>
    <w:rsid w:val="00D126F3"/>
    <w:rsid w:val="00D14E24"/>
    <w:rsid w:val="00D166D4"/>
    <w:rsid w:val="00D31EC8"/>
    <w:rsid w:val="00D33E69"/>
    <w:rsid w:val="00D35B11"/>
    <w:rsid w:val="00D36615"/>
    <w:rsid w:val="00D41008"/>
    <w:rsid w:val="00D50B8C"/>
    <w:rsid w:val="00D51239"/>
    <w:rsid w:val="00D52B91"/>
    <w:rsid w:val="00D56099"/>
    <w:rsid w:val="00D57F98"/>
    <w:rsid w:val="00D658E7"/>
    <w:rsid w:val="00D83FE5"/>
    <w:rsid w:val="00D93618"/>
    <w:rsid w:val="00D94AAB"/>
    <w:rsid w:val="00DA4AA1"/>
    <w:rsid w:val="00DB2B5A"/>
    <w:rsid w:val="00DB7EB9"/>
    <w:rsid w:val="00DC35F2"/>
    <w:rsid w:val="00DD35F5"/>
    <w:rsid w:val="00DD6BBC"/>
    <w:rsid w:val="00DE1890"/>
    <w:rsid w:val="00DE2792"/>
    <w:rsid w:val="00DE3595"/>
    <w:rsid w:val="00DE4368"/>
    <w:rsid w:val="00DE4A2C"/>
    <w:rsid w:val="00DF7167"/>
    <w:rsid w:val="00E05136"/>
    <w:rsid w:val="00E136DD"/>
    <w:rsid w:val="00E33D64"/>
    <w:rsid w:val="00E368CE"/>
    <w:rsid w:val="00E41423"/>
    <w:rsid w:val="00E52E85"/>
    <w:rsid w:val="00E875EE"/>
    <w:rsid w:val="00E8791D"/>
    <w:rsid w:val="00E943AB"/>
    <w:rsid w:val="00E9589C"/>
    <w:rsid w:val="00EA2C6E"/>
    <w:rsid w:val="00EA4750"/>
    <w:rsid w:val="00EB4EEF"/>
    <w:rsid w:val="00ED310E"/>
    <w:rsid w:val="00EE1D53"/>
    <w:rsid w:val="00F01642"/>
    <w:rsid w:val="00F01BC7"/>
    <w:rsid w:val="00F04278"/>
    <w:rsid w:val="00F16563"/>
    <w:rsid w:val="00F25752"/>
    <w:rsid w:val="00F25B06"/>
    <w:rsid w:val="00F31777"/>
    <w:rsid w:val="00F4193E"/>
    <w:rsid w:val="00F42FC8"/>
    <w:rsid w:val="00F430D8"/>
    <w:rsid w:val="00F43D40"/>
    <w:rsid w:val="00F47FBF"/>
    <w:rsid w:val="00F53D87"/>
    <w:rsid w:val="00F56A70"/>
    <w:rsid w:val="00F57A08"/>
    <w:rsid w:val="00F6027E"/>
    <w:rsid w:val="00F642A9"/>
    <w:rsid w:val="00F648F4"/>
    <w:rsid w:val="00F71351"/>
    <w:rsid w:val="00F74DEA"/>
    <w:rsid w:val="00F76379"/>
    <w:rsid w:val="00F815F3"/>
    <w:rsid w:val="00F85B6A"/>
    <w:rsid w:val="00F867EB"/>
    <w:rsid w:val="00FA04CC"/>
    <w:rsid w:val="00FA3B30"/>
    <w:rsid w:val="00FB0187"/>
    <w:rsid w:val="00FD229B"/>
    <w:rsid w:val="00FF0ABC"/>
    <w:rsid w:val="00FF6D54"/>
    <w:rsid w:val="1FA31BBA"/>
    <w:rsid w:val="3B0375BD"/>
    <w:rsid w:val="6B57313D"/>
    <w:rsid w:val="7C62166B"/>
    <w:rsid w:val="7D6E1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24"/>
    <w:qFormat/>
    <w:uiPriority w:val="9"/>
    <w:pPr>
      <w:keepNext/>
      <w:keepLines/>
      <w:outlineLvl w:val="0"/>
    </w:pPr>
    <w:rPr>
      <w:b/>
      <w:bCs/>
      <w:kern w:val="44"/>
      <w:sz w:val="32"/>
      <w:szCs w:val="44"/>
    </w:rPr>
  </w:style>
  <w:style w:type="paragraph" w:styleId="3">
    <w:name w:val="heading 2"/>
    <w:basedOn w:val="1"/>
    <w:next w:val="1"/>
    <w:link w:val="25"/>
    <w:unhideWhenUsed/>
    <w:qFormat/>
    <w:uiPriority w:val="0"/>
    <w:pPr>
      <w:keepNext/>
      <w:keepLines/>
      <w:outlineLvl w:val="1"/>
    </w:pPr>
    <w:rPr>
      <w:rFonts w:eastAsiaTheme="majorEastAsia" w:cstheme="majorBidi"/>
      <w:b/>
      <w:bCs/>
      <w:sz w:val="30"/>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0"/>
    <w:unhideWhenUsed/>
    <w:qFormat/>
    <w:uiPriority w:val="9"/>
    <w:pPr>
      <w:keepNext/>
      <w:keepLines/>
      <w:spacing w:before="240" w:after="240" w:line="240" w:lineRule="auto"/>
      <w:outlineLvl w:val="3"/>
    </w:pPr>
    <w:rPr>
      <w:rFonts w:eastAsia="宋体" w:cs="Times New Roman"/>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3"/>
    <w:qFormat/>
    <w:uiPriority w:val="0"/>
    <w:pPr>
      <w:adjustRightInd/>
      <w:snapToGrid/>
      <w:spacing w:line="240" w:lineRule="auto"/>
      <w:jc w:val="left"/>
    </w:pPr>
    <w:rPr>
      <w:rFonts w:asciiTheme="minorHAnsi" w:hAnsiTheme="minorHAnsi"/>
      <w:sz w:val="21"/>
      <w:szCs w:val="24"/>
    </w:rPr>
  </w:style>
  <w:style w:type="paragraph" w:styleId="7">
    <w:name w:val="toc 3"/>
    <w:basedOn w:val="1"/>
    <w:next w:val="1"/>
    <w:autoRedefine/>
    <w:unhideWhenUsed/>
    <w:qFormat/>
    <w:uiPriority w:val="39"/>
    <w:pPr>
      <w:widowControl/>
      <w:adjustRightInd/>
      <w:snapToGrid/>
      <w:spacing w:after="100" w:line="259" w:lineRule="auto"/>
      <w:ind w:left="440"/>
      <w:jc w:val="left"/>
    </w:pPr>
    <w:rPr>
      <w:rFonts w:cs="Times New Roman" w:asciiTheme="minorHAnsi" w:hAnsiTheme="minorHAnsi"/>
      <w:kern w:val="0"/>
      <w:sz w:val="22"/>
    </w:rPr>
  </w:style>
  <w:style w:type="paragraph" w:styleId="8">
    <w:name w:val="Date"/>
    <w:basedOn w:val="1"/>
    <w:next w:val="1"/>
    <w:link w:val="28"/>
    <w:semiHidden/>
    <w:unhideWhenUsed/>
    <w:qFormat/>
    <w:uiPriority w:val="99"/>
    <w:pPr>
      <w:ind w:left="100" w:leftChars="2500"/>
    </w:pPr>
  </w:style>
  <w:style w:type="paragraph" w:styleId="9">
    <w:name w:val="Balloon Text"/>
    <w:basedOn w:val="1"/>
    <w:link w:val="29"/>
    <w:semiHidden/>
    <w:unhideWhenUsed/>
    <w:qFormat/>
    <w:uiPriority w:val="99"/>
    <w:pPr>
      <w:spacing w:line="240" w:lineRule="auto"/>
    </w:pPr>
    <w:rPr>
      <w:sz w:val="18"/>
      <w:szCs w:val="18"/>
    </w:rPr>
  </w:style>
  <w:style w:type="paragraph" w:styleId="10">
    <w:name w:val="footer"/>
    <w:basedOn w:val="1"/>
    <w:link w:val="27"/>
    <w:unhideWhenUsed/>
    <w:qFormat/>
    <w:uiPriority w:val="99"/>
    <w:pPr>
      <w:tabs>
        <w:tab w:val="center" w:pos="4153"/>
        <w:tab w:val="right" w:pos="8306"/>
      </w:tabs>
      <w:jc w:val="left"/>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tabs>
        <w:tab w:val="right" w:leader="dot" w:pos="9060"/>
      </w:tabs>
    </w:pPr>
    <w:rPr>
      <w:rFonts w:eastAsia="宋体" w:cs="Times New Roman"/>
      <w:b/>
    </w:rPr>
  </w:style>
  <w:style w:type="paragraph" w:styleId="1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Title"/>
    <w:basedOn w:val="1"/>
    <w:next w:val="1"/>
    <w:link w:val="38"/>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6"/>
    <w:next w:val="6"/>
    <w:link w:val="36"/>
    <w:semiHidden/>
    <w:unhideWhenUsed/>
    <w:qFormat/>
    <w:uiPriority w:val="99"/>
    <w:pPr>
      <w:adjustRightInd w:val="0"/>
      <w:snapToGrid w:val="0"/>
      <w:spacing w:line="360" w:lineRule="auto"/>
    </w:pPr>
    <w:rPr>
      <w:rFonts w:ascii="Times New Roman" w:hAnsi="Times New Roman"/>
      <w:b/>
      <w:bCs/>
      <w:sz w:val="24"/>
      <w:szCs w:val="22"/>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1">
    <w:name w:val="Emphasis"/>
    <w:basedOn w:val="19"/>
    <w:qFormat/>
    <w:uiPriority w:val="20"/>
    <w:rPr>
      <w:i/>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character" w:styleId="23">
    <w:name w:val="annotation reference"/>
    <w:qFormat/>
    <w:uiPriority w:val="0"/>
    <w:rPr>
      <w:sz w:val="21"/>
      <w:szCs w:val="21"/>
    </w:rPr>
  </w:style>
  <w:style w:type="character" w:customStyle="1" w:styleId="24">
    <w:name w:val="标题 1 Char"/>
    <w:basedOn w:val="19"/>
    <w:link w:val="2"/>
    <w:qFormat/>
    <w:uiPriority w:val="9"/>
    <w:rPr>
      <w:rFonts w:ascii="Times New Roman" w:hAnsi="Times New Roman"/>
      <w:b/>
      <w:bCs/>
      <w:kern w:val="44"/>
      <w:sz w:val="32"/>
      <w:szCs w:val="44"/>
    </w:rPr>
  </w:style>
  <w:style w:type="character" w:customStyle="1" w:styleId="25">
    <w:name w:val="标题 2 Char"/>
    <w:basedOn w:val="19"/>
    <w:link w:val="3"/>
    <w:qFormat/>
    <w:uiPriority w:val="99"/>
    <w:rPr>
      <w:rFonts w:ascii="Times New Roman" w:hAnsi="Times New Roman" w:eastAsiaTheme="majorEastAsia" w:cstheme="majorBidi"/>
      <w:b/>
      <w:bCs/>
      <w:sz w:val="30"/>
      <w:szCs w:val="32"/>
    </w:rPr>
  </w:style>
  <w:style w:type="character" w:customStyle="1" w:styleId="26">
    <w:name w:val="页眉 Char"/>
    <w:basedOn w:val="19"/>
    <w:link w:val="11"/>
    <w:qFormat/>
    <w:uiPriority w:val="99"/>
    <w:rPr>
      <w:sz w:val="18"/>
      <w:szCs w:val="18"/>
    </w:rPr>
  </w:style>
  <w:style w:type="character" w:customStyle="1" w:styleId="27">
    <w:name w:val="页脚 Char"/>
    <w:basedOn w:val="19"/>
    <w:link w:val="10"/>
    <w:qFormat/>
    <w:uiPriority w:val="99"/>
    <w:rPr>
      <w:sz w:val="18"/>
      <w:szCs w:val="18"/>
    </w:rPr>
  </w:style>
  <w:style w:type="character" w:customStyle="1" w:styleId="28">
    <w:name w:val="日期 Char"/>
    <w:basedOn w:val="19"/>
    <w:link w:val="8"/>
    <w:semiHidden/>
    <w:uiPriority w:val="99"/>
    <w:rPr>
      <w:rFonts w:ascii="Times New Roman" w:hAnsi="Times New Roman"/>
      <w:sz w:val="24"/>
    </w:rPr>
  </w:style>
  <w:style w:type="character" w:customStyle="1" w:styleId="29">
    <w:name w:val="批注框文本 Char"/>
    <w:basedOn w:val="19"/>
    <w:link w:val="9"/>
    <w:semiHidden/>
    <w:qFormat/>
    <w:uiPriority w:val="99"/>
    <w:rPr>
      <w:rFonts w:ascii="Times New Roman" w:hAnsi="Times New Roman"/>
      <w:sz w:val="18"/>
      <w:szCs w:val="18"/>
    </w:rPr>
  </w:style>
  <w:style w:type="paragraph" w:customStyle="1" w:styleId="30">
    <w:name w:val="1正文段落"/>
    <w:basedOn w:val="1"/>
    <w:link w:val="31"/>
    <w:qFormat/>
    <w:uiPriority w:val="0"/>
    <w:pPr>
      <w:adjustRightInd/>
      <w:snapToGrid/>
      <w:ind w:firstLine="480" w:firstLineChars="200"/>
      <w:jc w:val="left"/>
    </w:pPr>
    <w:rPr>
      <w:rFonts w:eastAsia="宋体" w:cs="Times New Roman"/>
      <w:kern w:val="0"/>
      <w:szCs w:val="24"/>
    </w:rPr>
  </w:style>
  <w:style w:type="character" w:customStyle="1" w:styleId="31">
    <w:name w:val="1正文段落 Char"/>
    <w:basedOn w:val="19"/>
    <w:link w:val="30"/>
    <w:qFormat/>
    <w:locked/>
    <w:uiPriority w:val="0"/>
    <w:rPr>
      <w:rFonts w:ascii="Times New Roman" w:hAnsi="Times New Roman" w:eastAsia="宋体" w:cs="Times New Roman"/>
      <w:kern w:val="0"/>
      <w:sz w:val="24"/>
      <w:szCs w:val="24"/>
    </w:rPr>
  </w:style>
  <w:style w:type="paragraph" w:customStyle="1" w:styleId="32">
    <w:name w:val="TOC Heading"/>
    <w:basedOn w:val="2"/>
    <w:next w:val="1"/>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文字 Char"/>
    <w:link w:val="6"/>
    <w:qFormat/>
    <w:uiPriority w:val="0"/>
    <w:rPr>
      <w:szCs w:val="24"/>
    </w:rPr>
  </w:style>
  <w:style w:type="character" w:customStyle="1" w:styleId="34">
    <w:name w:val="批注文字 字符1"/>
    <w:basedOn w:val="19"/>
    <w:semiHidden/>
    <w:qFormat/>
    <w:uiPriority w:val="99"/>
    <w:rPr>
      <w:rFonts w:ascii="Times New Roman" w:hAnsi="Times New Roman"/>
      <w:sz w:val="24"/>
    </w:rPr>
  </w:style>
  <w:style w:type="paragraph" w:customStyle="1" w:styleId="35">
    <w:name w:val="标题 31"/>
    <w:basedOn w:val="1"/>
    <w:next w:val="1"/>
    <w:qFormat/>
    <w:uiPriority w:val="0"/>
    <w:pPr>
      <w:keepNext/>
      <w:keepLines/>
      <w:adjustRightInd/>
      <w:snapToGrid/>
      <w:ind w:firstLine="472" w:firstLineChars="168"/>
      <w:outlineLvl w:val="2"/>
    </w:pPr>
    <w:rPr>
      <w:rFonts w:ascii="Calibri" w:hAnsi="Calibri" w:eastAsia="宋体" w:cs="Times New Roman"/>
      <w:b/>
      <w:bCs/>
      <w:sz w:val="28"/>
      <w:szCs w:val="28"/>
    </w:rPr>
  </w:style>
  <w:style w:type="character" w:customStyle="1" w:styleId="36">
    <w:name w:val="批注主题 Char"/>
    <w:basedOn w:val="33"/>
    <w:link w:val="16"/>
    <w:semiHidden/>
    <w:qFormat/>
    <w:uiPriority w:val="99"/>
    <w:rPr>
      <w:rFonts w:ascii="Times New Roman" w:hAnsi="Times New Roman"/>
      <w:b/>
      <w:bCs/>
      <w:sz w:val="24"/>
      <w:szCs w:val="24"/>
    </w:rPr>
  </w:style>
  <w:style w:type="character" w:customStyle="1" w:styleId="37">
    <w:name w:val="未处理的提及1"/>
    <w:basedOn w:val="19"/>
    <w:semiHidden/>
    <w:unhideWhenUsed/>
    <w:qFormat/>
    <w:uiPriority w:val="99"/>
    <w:rPr>
      <w:color w:val="605E5C"/>
      <w:shd w:val="clear" w:color="auto" w:fill="E1DFDD"/>
    </w:rPr>
  </w:style>
  <w:style w:type="character" w:customStyle="1" w:styleId="38">
    <w:name w:val="标题 Char"/>
    <w:basedOn w:val="19"/>
    <w:link w:val="15"/>
    <w:qFormat/>
    <w:uiPriority w:val="10"/>
    <w:rPr>
      <w:rFonts w:asciiTheme="majorHAnsi" w:hAnsiTheme="majorHAnsi" w:eastAsiaTheme="majorEastAsia" w:cstheme="majorBidi"/>
      <w:b/>
      <w:bCs/>
      <w:sz w:val="32"/>
      <w:szCs w:val="32"/>
    </w:rPr>
  </w:style>
  <w:style w:type="character" w:customStyle="1" w:styleId="39">
    <w:name w:val="标题 3 Char"/>
    <w:basedOn w:val="19"/>
    <w:link w:val="4"/>
    <w:uiPriority w:val="9"/>
    <w:rPr>
      <w:rFonts w:ascii="Times New Roman" w:hAnsi="Times New Roman"/>
      <w:b/>
      <w:bCs/>
      <w:sz w:val="32"/>
      <w:szCs w:val="32"/>
    </w:rPr>
  </w:style>
  <w:style w:type="character" w:customStyle="1" w:styleId="40">
    <w:name w:val="标题 4 Char"/>
    <w:basedOn w:val="19"/>
    <w:link w:val="5"/>
    <w:qFormat/>
    <w:uiPriority w:val="9"/>
    <w:rPr>
      <w:rFonts w:ascii="Times New Roman" w:hAnsi="Times New Roman" w:eastAsia="宋体" w:cs="Times New Roman"/>
      <w:b/>
      <w:bCs/>
      <w:sz w:val="28"/>
      <w:szCs w:val="28"/>
    </w:rPr>
  </w:style>
  <w:style w:type="paragraph" w:styleId="41">
    <w:name w:val="List Paragraph"/>
    <w:basedOn w:val="1"/>
    <w:qFormat/>
    <w:uiPriority w:val="34"/>
    <w:pPr>
      <w:ind w:firstLine="420" w:firstLineChars="200"/>
    </w:pPr>
  </w:style>
  <w:style w:type="paragraph" w:styleId="42">
    <w:name w:val="No Spacing"/>
    <w:qFormat/>
    <w:uiPriority w:val="1"/>
    <w:pPr>
      <w:widowControl w:val="0"/>
      <w:adjustRightInd w:val="0"/>
      <w:snapToGrid w:val="0"/>
      <w:jc w:val="both"/>
    </w:pPr>
    <w:rPr>
      <w:rFonts w:ascii="Times New Roman" w:hAnsi="Times New Roman" w:eastAsiaTheme="minorEastAsia" w:cstheme="minorBidi"/>
      <w:kern w:val="2"/>
      <w:sz w:val="24"/>
      <w:szCs w:val="22"/>
      <w:lang w:val="en-US" w:eastAsia="zh-CN" w:bidi="ar-SA"/>
    </w:rPr>
  </w:style>
  <w:style w:type="character" w:customStyle="1" w:styleId="43">
    <w:name w:val="未处理的提及2"/>
    <w:basedOn w:val="19"/>
    <w:semiHidden/>
    <w:unhideWhenUsed/>
    <w:qFormat/>
    <w:uiPriority w:val="99"/>
    <w:rPr>
      <w:color w:val="605E5C"/>
      <w:shd w:val="clear" w:color="auto" w:fill="E1DFDD"/>
    </w:rPr>
  </w:style>
  <w:style w:type="character" w:customStyle="1" w:styleId="44">
    <w:name w:val="标题1"/>
    <w:basedOn w:val="19"/>
    <w:qFormat/>
    <w:uiPriority w:val="0"/>
  </w:style>
  <w:style w:type="paragraph" w:customStyle="1" w:styleId="45">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16</Pages>
  <Words>225</Words>
  <Characters>254</Characters>
  <Lines>33</Lines>
  <Paragraphs>9</Paragraphs>
  <TotalTime>10</TotalTime>
  <ScaleCrop>false</ScaleCrop>
  <LinksUpToDate>false</LinksUpToDate>
  <CharactersWithSpaces>281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2020-12-25T01:13:00Z</dcterms:created>
  <dc:creator>zha</dc:creator>
  <cp:lastModifiedBy>123</cp:lastModifiedBy>
  <cp:lastPrinted>2020-06-26T06:21:00Z</cp:lastPrinted>
  <dcterms:modified xsi:type="dcterms:W3CDTF">2024-12-02T00:47:15Z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264C9A336FF34E9E8BC87EB503FDB8FC_12</vt:lpwstr>
  </property>
</Properties>
</file>