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bookmarkStart w:id="0" w:name="_GoBack"/>
      <w:r>
        <w:drawing>
          <wp:inline distT="0" distB="0" distL="114300" distR="114300">
            <wp:extent cx="8857615" cy="2869565"/>
            <wp:effectExtent l="0" t="0" r="635" b="6985"/>
            <wp:docPr id="1" name="图片 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57615" cy="286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/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</w:pPr>
      <w:r>
        <w:rPr>
          <w:rFonts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 xml:space="preserve">三、2023年度财政拨款“三公”经费支出决算情况说明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jc w:val="left"/>
        <w:textAlignment w:val="auto"/>
      </w:pPr>
      <w:r>
        <w:rPr>
          <w:rFonts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  <w:t xml:space="preserve">（一）“三公”经费财政拨款支出决算总体情况说明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湛江市残疾人就业服务中心2023年度“三公”经费财政拨款支出决算为1.84万元，完成全年预算2.3万元的80.1%，比上年决算数增加1.17万元，增长173.8%。其中：因公出国（境）费支出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决算为0万元，完成预算0万元的--%（基数为0，不可比），比上年决算数增加0万元，增长--（基数为0，不可比）；公务用车购置及运行维护费支出决算为 1 . 6 8万元，完成预算 1 . 8万元的93.6%，比上年决算数增加1.01万元，增长150.2%；其中：公务用车购置支出决算为0万元，完成预算0万元的--%（基数为0，不可比），比上年决算数增加0万元，增长--（基数为0，不可比）；公务用车运行维护费支出决算为1.68万元，完成预算1.8万元的93.6%，比上年决算数增加1.01万元，增长150.2%；公务接待费支出决算为0.16万元，完成预算0.5万元的31.7%，比上年决算数增加0.16万元，增长--（基数为0，不可比）。2023年度“三公”经费支出决算小于预算数的主要情况：认真贯彻落实中央八项规定精神和厉行节约的要求，从严控制“三公”经费开支，全年实际支出比预算有所节约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2023年度“三公”经费支出决算大于上年决算数的主要情况：2023年出差、下乡调研费用增加，汽油费，公务车维修，公务车的运行费增加。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jc w:val="left"/>
        <w:textAlignment w:val="auto"/>
      </w:pP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  <w:t xml:space="preserve">（二）“三公”经费财政拨款支出决算具体情况说明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2023年度“三公”经费财政拨款支出决算中，因公出国（境）费0万元，占0%；公务用车购置及运行维护费支出1.68万元，占91.4%；公务接待费支出0.16万元，占8.6%。具体情况如下：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1.因公出国（境）费支出0万元。全年使用财政拨款安排出国（境）团组0个、累计0人次。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2.公务用车购置及运行维护费支出1.68万元，其中：公务用车购置支出为0万元，公务用车购置数0辆。公务用车运行维护费支出1.68万元，公务用车保有量为1辆，主要用于日常活动正常开展。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3.公务接待费支出0.16万元，主要用于“三联系”活动费用，共接待国外、境外来访团组0个，来访外宾0人次；发生国内接待1次，接待人数共9人。主要包括“三联系”活动费用。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</w:pPr>
    </w:p>
    <w:sectPr>
      <w:pgSz w:w="16838" w:h="11906" w:orient="landscape"/>
      <w:pgMar w:top="1800" w:right="1538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kZDU5Yzk3Yjk3MjBhNDFjN2ZjZTA5MTQ5YmZiYjMifQ=="/>
  </w:docVars>
  <w:rsids>
    <w:rsidRoot w:val="00000000"/>
    <w:rsid w:val="579400D2"/>
    <w:rsid w:val="7DF733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2024-09-19T17:16:26Z</dcterms:created>
  <dc:creator>就业中心</dc:creator>
  <cp:lastModifiedBy>greatwall</cp:lastModifiedBy>
  <dcterms:modified xsi:type="dcterms:W3CDTF">2024-09-19T17:21:22Z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B712A8E6B0EA429C8B8C3174D5B52F21_12</vt:lpwstr>
  </property>
</Properties>
</file>